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w:t>
      </w:r>
    </w:p>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Javier began working on the CAPRSS v Alliance v Certification infographic.</w:t>
            </w:r>
            <w:br/>
            <w:r>
              <w:rPr/>
              <w:t xml:space="preserve"> Javier began ordering a printer for the office.</w:t>
            </w:r>
            <w:br/>
            <w:r>
              <w:rPr/>
              <w:t xml:space="preserve"> Javier ordered return labels for Patty, Joseph, and the office.</w:t>
            </w:r>
            <w:br/>
            <w:r>
              <w:rPr/>
              <w:t xml:space="preserve"> Oliver began Podcast planning for the end of the year.</w:t>
            </w:r>
            <w:br/>
            <w:r>
              <w:rPr/>
              <w:t xml:space="preserve"> Oliver scheduled guests, former surgeon general, Dr. Jerome Adams and filmmaker Mark Rosman.</w:t>
            </w:r>
          </w:p>
          <w:p>
            <w:pPr/>
            <w:r>
              <w:rPr/>
              <w:t xml:space="preserve"> </w:t>
            </w:r>
          </w:p>
        </w:tc>
      </w:tr>
      <w:tr>
        <w:trPr/>
        <w:tc>
          <w:tcPr>
            <w:noWrap/>
          </w:tcPr>
          <w:p>
            <w:pPr/>
            <w:r>
              <w:rPr/>
              <w:t xml:space="preserve">Projects: Current Highlights</w:t>
            </w:r>
          </w:p>
        </w:tc>
        <w:tc>
          <w:tcPr>
            <w:noWrap/>
          </w:tcPr>
          <w:p>
            <w:pPr/>
            <w:r>
              <w:rPr/>
              <w:t xml:space="preserve">Javier did the CAPRSS site report.</w:t>
            </w:r>
            <w:br/>
            <w:r>
              <w:rPr/>
              <w:t xml:space="preserve"> Javier ordered more notecards for the office.</w:t>
            </w:r>
            <w:br/>
            <w:r>
              <w:rPr/>
              <w:t xml:space="preserve"> Javier updated the store options.</w:t>
            </w:r>
            <w:br/>
            <w:r>
              <w:rPr/>
              <w:t xml:space="preserve"> Javier developed the Board of Directors volunteer interest form.</w:t>
            </w:r>
            <w:br/>
            <w:r>
              <w:rPr/>
              <w:t xml:space="preserve"> Javier assisted with developing the Day of Giving toolkit.</w:t>
            </w:r>
            <w:br/>
            <w:r>
              <w:rPr/>
              <w:t xml:space="preserve"> Javier developed the Day of Giving graphics.</w:t>
            </w:r>
            <w:br/>
            <w:r>
              <w:rPr/>
              <w:t xml:space="preserve"> Nicole is working on the Recovery Voices Count campaign.</w:t>
            </w:r>
            <w:br/>
            <w:r>
              <w:rPr/>
              <w:t xml:space="preserve"> Nicole started EOY Giving campaigns.</w:t>
            </w:r>
          </w:p>
          <w:p>
            <w:pPr/>
            <w:r>
              <w:rPr/>
              <w:t xml:space="preserve"> </w:t>
            </w:r>
          </w:p>
        </w:tc>
      </w:tr>
      <w:tr>
        <w:trPr/>
        <w:tc>
          <w:tcPr>
            <w:noWrap/>
          </w:tcPr>
          <w:p>
            <w:pPr/>
            <w:r>
              <w:rPr/>
              <w:t xml:space="preserve">Projects: Completed</w:t>
            </w:r>
          </w:p>
        </w:tc>
        <w:tc>
          <w:tcPr>
            <w:noWrap/>
          </w:tcPr>
          <w:p>
            <w:pPr/>
            <w:r>
              <w:rPr/>
              <w:t xml:space="preserve">Javier completed Recovery Month Kick-off luncheon materials.</w:t>
            </w:r>
            <w:br/>
            <w:r>
              <w:rPr/>
              <w:t xml:space="preserve"> Javier completed the AHR signage.</w:t>
            </w:r>
            <w:br/>
            <w:r>
              <w:rPr/>
              <w:t xml:space="preserve"> Javier completed the Rally for Recovery Signs.</w:t>
            </w:r>
            <w:br/>
            <w:r>
              <w:rPr/>
              <w:t xml:space="preserve"> Javier completed the AHR sponsor graphic for the newsletter.</w:t>
            </w:r>
            <w:br/>
            <w:r>
              <w:rPr/>
              <w:t xml:space="preserve"> Javier completed the NIMBY toolkit.</w:t>
            </w:r>
            <w:br/>
            <w:r>
              <w:rPr/>
              <w:t xml:space="preserve"> Javier completed the NHRTAC toolkit.</w:t>
            </w:r>
            <w:br/>
            <w:r>
              <w:rPr/>
              <w:t xml:space="preserve"> Javier completed the International Recovery Day toolkit.</w:t>
            </w:r>
            <w:br/>
            <w:r>
              <w:rPr/>
              <w:t xml:space="preserve"> Javier completed the IRD email signature, zoom background, and web banner.</w:t>
            </w:r>
            <w:br/>
            <w:r>
              <w:rPr/>
              <w:t xml:space="preserve"> Javier uploaded the RM kick-off luncheon to the website.</w:t>
            </w:r>
            <w:br/>
            <w:r>
              <w:rPr/>
              <w:t xml:space="preserve"> Javier completed the AHR programs.</w:t>
            </w:r>
            <w:br/>
            <w:r>
              <w:rPr/>
              <w:t xml:space="preserve"> Javier updated/started the AHR slide deck.</w:t>
            </w:r>
            <w:br/>
            <w:r>
              <w:rPr/>
              <w:t xml:space="preserve"> Javier completed the AHR material request.</w:t>
            </w:r>
            <w:br/>
            <w:r>
              <w:rPr/>
              <w:t xml:space="preserve"> Javier completed the Rally for Recovery swag request.</w:t>
            </w:r>
            <w:br/>
            <w:r>
              <w:rPr/>
              <w:t xml:space="preserve"> Javier completed the New Jersey Prevention Network Peer Summit swag request.</w:t>
            </w:r>
            <w:br/>
            <w:r>
              <w:rPr/>
              <w:t xml:space="preserve"> Javier updated the media release and consent form online.</w:t>
            </w:r>
            <w:br/>
            <w:r>
              <w:rPr/>
              <w:t xml:space="preserve"> Javier completed the SM graphic for the Advocate 101 Webinar.</w:t>
            </w:r>
            <w:br/>
            <w:r>
              <w:rPr/>
              <w:t xml:space="preserve"> Javier submitted a print request for FandV notecards with envelopes and mailed them to Nikki Soda.</w:t>
            </w:r>
            <w:br/>
            <w:r>
              <w:rPr/>
              <w:t xml:space="preserve"> Javier completed the Recovery Voices Count Toolkit.</w:t>
            </w:r>
            <w:br/>
            <w:r>
              <w:rPr/>
              <w:t xml:space="preserve"> Javier spent 3, 10-12-hr days organizing our HQ office.</w:t>
            </w:r>
            <w:br/>
            <w:r>
              <w:rPr/>
              <w:t xml:space="preserve"> Javier put the 2023 Annual report on our website.</w:t>
            </w:r>
            <w:br/>
            <w:r>
              <w:rPr/>
              <w:t xml:space="preserve"> Oliver completed 5 NHRTAC training videos.</w:t>
            </w:r>
            <w:br/>
            <w:r>
              <w:rPr/>
              <w:t xml:space="preserve"> Oliver created an updated FandV highlight video for display during AHR.</w:t>
            </w:r>
            <w:br/>
            <w:r>
              <w:rPr/>
              <w:t xml:space="preserve"> Oliver created an International Recovery Day social media toolkit and social media campaign.</w:t>
            </w:r>
            <w:br/>
            <w:r>
              <w:rPr/>
              <w:t xml:space="preserve"> Oliver recorded, edited, and distributed 4 video podcast episodes, doubling our usual monthly episode output.</w:t>
            </w:r>
            <w:br/>
            <w:r>
              <w:rPr/>
              <w:t xml:space="preserve"> Oliver created a strategy for media during all recovery events that he was not going to attend.</w:t>
            </w:r>
            <w:br/>
            <w:r>
              <w:rPr/>
              <w:t xml:space="preserve"> Nicole completed the Fors Marsh and CDC Recovery Month Campaign.</w:t>
            </w:r>
            <w:br/>
            <w:r>
              <w:rPr/>
              <w:t xml:space="preserve"> Nicole assisted in the Recovery Month Luncheon event</w:t>
            </w:r>
            <w:br/>
            <w:r>
              <w:rPr/>
              <w:t xml:space="preserve"> Nicole assisted in the America Honors Recovery Gala Dinner.</w:t>
            </w:r>
            <w:br/>
            <w:r>
              <w:rPr/>
              <w:t xml:space="preserve"> Nicole worked with Oliver on 4-episode Video Recovery Month Podcasts recorded</w:t>
            </w:r>
            <w:br/>
            <w:r>
              <w:rPr/>
              <w:t xml:space="preserve"> Nicole assisted in the Rally for Recovery event.</w:t>
            </w:r>
            <w:br/>
            <w:r>
              <w:rPr/>
              <w:t xml:space="preserve"> Nicole worked on the International Recovery Day event.</w:t>
            </w:r>
            <w:br/>
            <w:r>
              <w:rPr/>
              <w:t xml:space="preserve"> The monthly newsletter was distributed.</w:t>
            </w:r>
          </w:p>
          <w:p>
            <w:pPr/>
            <w:r>
              <w:rPr/>
              <w:t xml:space="preserve"> </w:t>
            </w:r>
          </w:p>
        </w:tc>
      </w:tr>
      <w:tr>
        <w:trPr/>
        <w:tc>
          <w:tcPr>
            <w:noWrap/>
          </w:tcPr>
          <w:p>
            <w:pPr/>
            <w:r>
              <w:rPr/>
              <w:t xml:space="preserve">External Events</w:t>
            </w:r>
          </w:p>
        </w:tc>
        <w:tc>
          <w:tcPr>
            <w:noWrap/>
          </w:tcPr>
          <w:p>
            <w:pPr/>
            <w:r>
              <w:rPr/>
              <w:t xml:space="preserve">Oliver attended the Recovery Month Luncheon, and recorded 4 episodes of Recovery Stories Have Power.</w:t>
            </w:r>
          </w:p>
          <w:p>
            <w:pPr/>
            <w:r>
              <w:rPr/>
              <w:t xml:space="preserve"> </w:t>
            </w:r>
          </w:p>
        </w:tc>
      </w:tr>
      <w:tr>
        <w:trPr/>
        <w:tc>
          <w:tcPr>
            <w:noWrap/>
          </w:tcPr>
          <w:p>
            <w:pPr/>
            <w:r>
              <w:rPr/>
              <w:t xml:space="preserve">Newsletters Sent</w:t>
            </w:r>
          </w:p>
        </w:tc>
        <w:tc>
          <w:tcPr>
            <w:noWrap/>
          </w:tcPr>
          <w:p>
            <w:pPr/>
            <w:r>
              <w:rPr/>
              <w:t xml:space="preserve">1</w:t>
            </w:r>
          </w:p>
        </w:tc>
      </w:tr>
      <w:tr>
        <w:trPr/>
        <w:tc>
          <w:tcPr>
            <w:noWrap/>
          </w:tcPr>
          <w:p>
            <w:pPr/>
            <w:r>
              <w:rPr/>
              <w:t xml:space="preserve">Newsletters Subscribers</w:t>
            </w:r>
          </w:p>
        </w:tc>
        <w:tc>
          <w:tcPr>
            <w:noWrap/>
          </w:tcPr>
          <w:p>
            <w:pPr/>
            <w:r>
              <w:rPr/>
              <w:t xml:space="preserve">16553</w:t>
            </w:r>
          </w:p>
        </w:tc>
      </w:tr>
      <w:tr>
        <w:trPr/>
        <w:tc>
          <w:tcPr>
            <w:noWrap/>
          </w:tcPr>
          <w:p>
            <w:pPr/>
            <w:r>
              <w:rPr/>
              <w:t xml:space="preserve">Twitter Followers</w:t>
            </w:r>
          </w:p>
        </w:tc>
        <w:tc>
          <w:tcPr>
            <w:noWrap/>
          </w:tcPr>
          <w:p>
            <w:pPr/>
            <w:r>
              <w:rPr/>
              <w:t xml:space="preserve">12045</w:t>
            </w:r>
          </w:p>
        </w:tc>
      </w:tr>
      <w:tr>
        <w:trPr/>
        <w:tc>
          <w:tcPr>
            <w:noWrap/>
          </w:tcPr>
          <w:p>
            <w:pPr/>
            <w:r>
              <w:rPr/>
              <w:t xml:space="preserve">Facebook Followers</w:t>
            </w:r>
          </w:p>
        </w:tc>
        <w:tc>
          <w:tcPr>
            <w:noWrap/>
          </w:tcPr>
          <w:p>
            <w:pPr/>
            <w:r>
              <w:rPr/>
              <w:t xml:space="preserve">31758</w:t>
            </w:r>
          </w:p>
        </w:tc>
      </w:tr>
      <w:tr>
        <w:trPr/>
        <w:tc>
          <w:tcPr>
            <w:noWrap/>
          </w:tcPr>
          <w:p>
            <w:pPr/>
            <w:r>
              <w:rPr/>
              <w:t xml:space="preserve">LinkedIn Followers</w:t>
            </w:r>
          </w:p>
        </w:tc>
        <w:tc>
          <w:tcPr>
            <w:noWrap/>
          </w:tcPr>
          <w:p>
            <w:pPr/>
            <w:r>
              <w:rPr/>
              <w:t xml:space="preserve">4976</w:t>
            </w:r>
          </w:p>
        </w:tc>
      </w:tr>
      <w:tr>
        <w:trPr/>
        <w:tc>
          <w:tcPr>
            <w:noWrap/>
          </w:tcPr>
          <w:p>
            <w:pPr/>
            <w:r>
              <w:rPr/>
              <w:t xml:space="preserve">Instagram Followers</w:t>
            </w:r>
          </w:p>
        </w:tc>
        <w:tc>
          <w:tcPr>
            <w:noWrap/>
          </w:tcPr>
          <w:p>
            <w:pPr/>
            <w:r>
              <w:rPr/>
              <w:t xml:space="preserve">8474</w:t>
            </w:r>
          </w:p>
        </w:tc>
      </w:tr>
      <w:tr>
        <w:trPr/>
        <w:tc>
          <w:tcPr>
            <w:noWrap/>
          </w:tcPr>
          <w:p>
            <w:pPr/>
            <w:r>
              <w:rPr/>
              <w:t xml:space="preserve">Website Visits</w:t>
            </w:r>
          </w:p>
        </w:tc>
        <w:tc>
          <w:tcPr>
            <w:noWrap/>
          </w:tcPr>
          <w:p>
            <w:pPr/>
            <w:r>
              <w:rPr/>
              <w:t xml:space="preserve">13000</w:t>
            </w:r>
          </w:p>
        </w:tc>
      </w:tr>
      <w:tr>
        <w:trPr/>
        <w:tc>
          <w:tcPr>
            <w:noWrap/>
          </w:tcPr>
          <w:p>
            <w:pPr/>
            <w:r>
              <w:rPr/>
              <w:t xml:space="preserve">Podcasts Launched</w:t>
            </w:r>
          </w:p>
        </w:tc>
        <w:tc>
          <w:tcPr>
            <w:noWrap/>
          </w:tcPr>
          <w:p>
            <w:pPr/>
            <w:r>
              <w:rPr/>
              <w:t xml:space="preserve">4</w:t>
            </w:r>
          </w:p>
        </w:tc>
      </w:tr>
    </w:tbl>
    <w:p>
      <w:pPr>
        <w:pStyle w:val="Heading2"/>
      </w:pPr>
      <w:r>
        <w:rPr/>
        <w:t xml:space="preserve">Programs (NRI, CAPRSS, ARCO)</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We received a signed contract from IN state and have verbal acknowledgments for FL state, ORN, ORAU. </w:t>
            </w:r>
          </w:p>
          <w:p>
            <w:pPr/>
            <w:r>
              <w:rPr/>
              <w:t xml:space="preserve"> </w:t>
            </w:r>
          </w:p>
          <w:p>
            <w:pPr/>
            <w:r>
              <w:rPr/>
              <w:t xml:space="preserve">Team processes: We continue to work to address process efficiency needs that impact our ability to complete work and maintain a healthy team morale. These are the identified needs delays in adjunct faculty payments; communication strategies to work across teams to complete work and update processes; training needs for implementation of new processes' reporting needs for TA services; and the proposal to contract pipeline narrative, product descriptions, and infrastructure,</w:t>
            </w:r>
          </w:p>
          <w:p>
            <w:pPr/>
            <w:r>
              <w:rPr/>
              <w:t xml:space="preserve"> </w:t>
            </w:r>
          </w:p>
          <w:p>
            <w:pPr/>
            <w:r>
              <w:rPr/>
              <w:t xml:space="preserve">Several updates reported in March and through this quarter are experiencing no progress:</w:t>
            </w:r>
            <w:br/>
            <w:r>
              <w:rPr/>
              <w:t xml:space="preserve"> - discussions to develop exit strategies for the completion of contracts. - postponed, pending the hiring and onboarding of a Program Manager - Project Management Specialist</w:t>
            </w:r>
            <w:br/>
            <w:r>
              <w:rPr/>
              <w:t xml:space="preserve"> - filling knowledge gaps in transition planning </w:t>
            </w:r>
          </w:p>
          <w:p>
            <w:pPr/>
            <w:r>
              <w:rPr/>
              <w:t xml:space="preserve"> </w:t>
            </w:r>
          </w:p>
          <w:p>
            <w:pPr/>
            <w:r>
              <w:rPr/>
              <w:t xml:space="preserve">Website Submissions: During the month of June, three website submissions for requesting training, TA, or both were located in our system. One was submitted in May and two were submitted in July. At the time of the Sept. report, there are no plans in place to respond to these submissions. Three additional web inquiries for training, TA, or both were submitted. At the time of the Sept. report, there are no plans in place to respond to these submissions either.</w:t>
            </w:r>
          </w:p>
          <w:p>
            <w:pPr/>
            <w:r>
              <w:rPr/>
              <w:t xml:space="preserve"> </w:t>
            </w:r>
          </w:p>
          <w:p>
            <w:pPr/>
            <w:r>
              <w:rPr/>
              <w:t xml:space="preserve">Pipeline of work: We completed a proposal for NCAA and are also working on proposals to TOGHE Inc. in Guam, PRO-ACT, and Iowa. </w:t>
            </w:r>
          </w:p>
          <w:p>
            <w:pPr/>
            <w:r>
              <w:rPr/>
              <w:t xml:space="preserve"> </w:t>
            </w:r>
          </w:p>
          <w:p>
            <w:pPr/>
            <w:r>
              <w:rPr/>
              <w:t xml:space="preserve">In progress: AICDAC - part 2 (Training and Recovery Capital Pop-up), CT (training and technical assistance) State, IN State.</w:t>
            </w:r>
            <w:br/>
            <w:r>
              <w:rPr/>
              <w:t xml:space="preserve"> Not yet Started: Michigan (training, Leadership Cohort - revisit in fall 2024)</w:t>
            </w:r>
            <w:br/>
            <w:r>
              <w:rPr/>
              <w:t xml:space="preserve"> Follow-up postponed/incomplete: CSG (due in April) WA State, and HI state.</w:t>
            </w:r>
            <w:br/>
            <w:r>
              <w:rPr/>
              <w:t xml:space="preserve"> Forecasted Work: FL State contract (Advocacy, CAPRSS, ARCO, Training, and TA), ORN (Advocacy, Training, and TA Referrals), and ORAU.</w:t>
            </w:r>
          </w:p>
          <w:p>
            <w:pPr/>
            <w:r>
              <w:rPr/>
              <w:t xml:space="preserve"> </w:t>
            </w:r>
          </w:p>
        </w:tc>
      </w:tr>
      <w:tr>
        <w:trPr/>
        <w:tc>
          <w:tcPr>
            <w:noWrap/>
          </w:tcPr>
          <w:p>
            <w:pPr/>
            <w:r>
              <w:rPr/>
              <w:t xml:space="preserve">Projects: Current Highlights</w:t>
            </w:r>
          </w:p>
        </w:tc>
        <w:tc>
          <w:tcPr>
            <w:noWrap/>
          </w:tcPr>
          <w:p>
            <w:pPr/>
            <w:r>
              <w:rPr/>
              <w:t xml:space="preserve">Current Quarter: July, Aug. Sept./Next Quarter: Oct., Nov., Dec.</w:t>
            </w:r>
          </w:p>
          <w:p>
            <w:pPr/>
            <w:r>
              <w:rPr/>
              <w:t xml:space="preserve"> </w:t>
            </w:r>
          </w:p>
          <w:p>
            <w:pPr/>
            <w:r>
              <w:rPr/>
              <w:t xml:space="preserve">Accreditation, Certification and Membership: Current goals for this quarter and leading into the next quarter are to assess and gather information pertaining to certification site visits and committee disengagement. Members and allies have expressed disconnect between FandV and the broader network. We are seeking to understand this disconnect and to think innovatively about services, resources, and benefits that may help reestablish connectivity and enthusiasm. </w:t>
            </w:r>
          </w:p>
          <w:p>
            <w:pPr/>
            <w:r>
              <w:rPr/>
              <w:t xml:space="preserve"> </w:t>
            </w:r>
          </w:p>
          <w:p>
            <w:pPr/>
            <w:r>
              <w:rPr/>
              <w:t xml:space="preserve">Training: Concluding this quarter, we had a huge win with expanding our NADAAC portfolio with six additional trainings. For the upcoming quarter, we will be focusing on formalizing and implementing Training of Facilitator (TOF) general manuals and work on curriculum development alongside TOF development for several trainings under new contract. We are also going to update our meeting schedule with Adjunct Faculty (AF) to provide additional opportunities for engagement and to keep them informed. We have ongoing concerns about the utilization of AF and will continue to discuss strategies to utilize their services. Some of these strategies may involve use of a Learning management System. However, with the contract manager vacancy, training staff have been working to fill the workload gaps with training staff pivoting from curriculum development and content revision to support the development of relationships and create proposals for new work.</w:t>
            </w:r>
          </w:p>
          <w:p>
            <w:pPr/>
            <w:r>
              <w:rPr/>
              <w:t xml:space="preserve"> </w:t>
            </w:r>
          </w:p>
          <w:p>
            <w:pPr/>
            <w:r>
              <w:rPr/>
              <w:t xml:space="preserve">Technical Assistance (TA): TA Staff continue to work on TA processes while completing contractual duties resulting from staffing vacancies. Concluding this quarter, staff have successfully completed and billed for several contracts while addressing process needs. For the upcoming quarter, we will reassess our TA product lines and determine which product lines need adjusted and where there is an opportunity to enhance or further develop TA services. </w:t>
            </w:r>
          </w:p>
          <w:p>
            <w:pPr/>
            <w:r>
              <w:rPr/>
              <w:t xml:space="preserve"> </w:t>
            </w:r>
          </w:p>
          <w:p>
            <w:pPr/>
            <w:r>
              <w:rPr/>
              <w:t xml:space="preserve">Contracts Management: We currently have 11 training and technical assistance contracts, opportunities, or agreements. They are as follows: ORN Sub-award, H2PCI CDC NHRTAC RFQ, IN (State Contract) , CT (state Contract) AHP, SC (State contract), FL (State contract), ORAU, Altarum COSSUP, AICDAC part 2, and C4 Spark. </w:t>
            </w:r>
          </w:p>
          <w:p>
            <w:pPr/>
            <w:r>
              <w:rPr/>
              <w:t xml:space="preserve"> </w:t>
            </w:r>
          </w:p>
          <w:p>
            <w:pPr/>
            <w:r>
              <w:rPr/>
              <w:t xml:space="preserve">Through Sept. and Oct., we will be working towards 100% completion for closing out and billing for SC, FL 23-24, NHRTAC, and ORN. All of these contracts conclude in Sept. For the upcoming quarter goals/deliverables, we will be looking at FTEs and reassess the transition plan for open/unresolved tasks and knowledge gaps.</w:t>
            </w:r>
          </w:p>
          <w:p>
            <w:pPr/>
            <w:r>
              <w:rPr/>
              <w:t xml:space="preserve"> </w:t>
            </w:r>
          </w:p>
          <w:p>
            <w:pPr/>
            <w:r>
              <w:rPr/>
              <w:t xml:space="preserve">Progress on current quarter deliverables (July-Sept): Staff have been preparing for the completion of all contracts scheduled to end and/or renew at the end of the quarter.</w:t>
            </w:r>
          </w:p>
          <w:p>
            <w:pPr/>
            <w:r>
              <w:rPr/>
              <w:t xml:space="preserve"> </w:t>
            </w:r>
          </w:p>
          <w:p>
            <w:pPr/>
            <w:r>
              <w:rPr/>
              <w:t xml:space="preserve">Progress on the upcoming quarter deliverables (Oct.-Nov.): TBD contingent on the outcome of forecasted work and leadership decisions concerning staffing.</w:t>
            </w:r>
          </w:p>
          <w:p>
            <w:pPr/>
            <w:r>
              <w:rPr/>
              <w:t xml:space="preserve"> </w:t>
            </w:r>
          </w:p>
          <w:p>
            <w:pPr/>
            <w:r>
              <w:rPr/>
              <w:t xml:space="preserve">Recent Wins: The Programs staff continues to support the mission and vision of FandV through their dedication, often going above and beyond for the organization and communities and organizations we serve. Vulnerable, authentic, and honest conversations with a desire to participate in solutions for the organization have led to staff retention for this team and a commitment to get their job done, even when mired in challenges and process inefficiencies. </w:t>
            </w:r>
          </w:p>
          <w:p>
            <w:pPr/>
            <w:r>
              <w:rPr/>
              <w:t xml:space="preserve"> </w:t>
            </w:r>
          </w:p>
          <w:p>
            <w:pPr/>
            <w:r>
              <w:rPr/>
              <w:t xml:space="preserve">Current Challenges: We are still attempting to identify knowledge gaps post the departure of the COO and the Contract manager resulting from a limited understanding of their duties, daily tasks, and processes. We have been unable to successfully complete and fill knowledge gaps in the transition plan. Other challenges with the team include challenges that prevent team-wide implementation of updated processes, uncertainty caused by staff departures and the departure of another black voice in our organization, a lack of clarity in the vision for moving the organization and programs forward, and concerns related to having access to resources and adequate staffing to set the team up for success and growth.</w:t>
            </w:r>
          </w:p>
          <w:p>
            <w:pPr/>
            <w:r>
              <w:rPr/>
              <w:t xml:space="preserve"> </w:t>
            </w:r>
          </w:p>
        </w:tc>
      </w:tr>
      <w:tr>
        <w:trPr/>
        <w:tc>
          <w:tcPr>
            <w:noWrap/>
          </w:tcPr>
          <w:p>
            <w:pPr/>
            <w:r>
              <w:rPr/>
              <w:t xml:space="preserve">Projects: Completed</w:t>
            </w:r>
          </w:p>
        </w:tc>
        <w:tc>
          <w:tcPr>
            <w:noWrap/>
          </w:tcPr>
          <w:p>
            <w:pPr/>
            <w:r>
              <w:rPr/>
              <w:t xml:space="preserve">Through Sept. we worked towards 100% completion for closing out and billing for SC, FL 23-24, NHRTAC, and ORN.</w:t>
            </w:r>
          </w:p>
          <w:p>
            <w:pPr/>
            <w:r>
              <w:rPr/>
              <w:t xml:space="preserve"> </w:t>
            </w:r>
          </w:p>
        </w:tc>
      </w:tr>
      <w:tr>
        <w:trPr/>
        <w:tc>
          <w:tcPr>
            <w:noWrap/>
          </w:tcPr>
          <w:p>
            <w:pPr/>
            <w:r>
              <w:rPr/>
              <w:t xml:space="preserve">External Events</w:t>
            </w:r>
          </w:p>
        </w:tc>
        <w:tc>
          <w:tcPr>
            <w:noWrap/>
          </w:tcPr>
          <w:p>
            <w:pPr/>
            <w:r>
              <w:rPr/>
              <w:t xml:space="preserve">Rally for Recovery Hub Event and AHR</w:t>
            </w:r>
          </w:p>
          <w:p>
            <w:pPr/>
            <w:r>
              <w:rPr/>
              <w:t xml:space="preserve"> </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2024-11-13T13:46:46+00:00</dcterms:created>
  <dcterms:modified xsi:type="dcterms:W3CDTF">2024-11-13T13:46:46+00:00</dcterms:modified>
</cp:coreProperties>
</file>

<file path=docProps/custom.xml><?xml version="1.0" encoding="utf-8"?>
<Properties xmlns="http://schemas.openxmlformats.org/officeDocument/2006/custom-properties" xmlns:vt="http://schemas.openxmlformats.org/officeDocument/2006/docPropsVTypes"/>
</file>