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1A05A" w14:textId="6DA05504" w:rsidR="00875249" w:rsidRDefault="00875249" w:rsidP="00875249">
      <w:pPr>
        <w:pStyle w:val="Title"/>
      </w:pPr>
      <w:bookmarkStart w:id="0" w:name="_Toc198824566"/>
      <w:r w:rsidRPr="00875249">
        <w:t>Module 1.1: Is This Your Calling?</w:t>
      </w:r>
    </w:p>
    <w:p w14:paraId="357EB708" w14:textId="29F39BED" w:rsidR="00E043F8" w:rsidRDefault="00E043F8" w:rsidP="00875249">
      <w:pPr>
        <w:pStyle w:val="Heading1"/>
      </w:pPr>
      <w:r w:rsidRPr="000F1103">
        <w:t>Craft a Personal Elevator Speech</w:t>
      </w:r>
      <w:bookmarkEnd w:id="0"/>
      <w:r>
        <w:t xml:space="preserve"> – Template and Tips</w:t>
      </w:r>
    </w:p>
    <w:p w14:paraId="559732CA" w14:textId="7CFDD7A7" w:rsidR="00E043F8" w:rsidRDefault="00E043F8" w:rsidP="00E043F8">
      <w:pPr>
        <w:spacing w:before="120"/>
      </w:pPr>
      <w:r>
        <w:t>The</w:t>
      </w:r>
      <w:r w:rsidRPr="000F1103">
        <w:t xml:space="preserve"> sample script </w:t>
      </w:r>
      <w:r w:rsidR="00D83C4B">
        <w:t xml:space="preserve">for a personal elevator speech </w:t>
      </w:r>
      <w:r w:rsidRPr="000F1103">
        <w:t>is offered below, but it’s important that you customize the statement to reflect your specific role. Change the wording to make sure it feels comfortable and natural to you, while keeping a professional tone. Showing respect and professionalism towards yourself in the way you talk about your role can model how you expect others to treat you in a situation.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043F8" w14:paraId="01F9E162" w14:textId="77777777" w:rsidTr="00B213E6">
        <w:trPr>
          <w:trHeight w:val="864"/>
        </w:trPr>
        <w:tc>
          <w:tcPr>
            <w:tcW w:w="9350" w:type="dxa"/>
            <w:shd w:val="clear" w:color="auto" w:fill="DAE9F7"/>
            <w:vAlign w:val="center"/>
          </w:tcPr>
          <w:p w14:paraId="24844939" w14:textId="77777777" w:rsidR="00E043F8" w:rsidRPr="00C24C1D" w:rsidRDefault="00E043F8" w:rsidP="00B213E6">
            <w:pPr>
              <w:jc w:val="center"/>
              <w:rPr>
                <w:b/>
                <w:bCs/>
              </w:rPr>
            </w:pPr>
            <w:r>
              <w:rPr>
                <w:b/>
                <w:bCs/>
              </w:rPr>
              <w:t>Sample Elevator Speech – Fill-In Script</w:t>
            </w:r>
          </w:p>
        </w:tc>
      </w:tr>
      <w:tr w:rsidR="00E043F8" w14:paraId="456A1C3C" w14:textId="77777777" w:rsidTr="00B213E6">
        <w:trPr>
          <w:trHeight w:val="864"/>
        </w:trPr>
        <w:tc>
          <w:tcPr>
            <w:tcW w:w="9350" w:type="dxa"/>
            <w:shd w:val="clear" w:color="auto" w:fill="DAE9F7"/>
            <w:vAlign w:val="center"/>
          </w:tcPr>
          <w:p w14:paraId="6A481FA0" w14:textId="12A2578A" w:rsidR="00E043F8" w:rsidRPr="00B82380" w:rsidRDefault="00E043F8" w:rsidP="004466EA">
            <w:pPr>
              <w:spacing w:before="120"/>
              <w:rPr>
                <w:sz w:val="22"/>
                <w:szCs w:val="22"/>
              </w:rPr>
            </w:pPr>
            <w:r w:rsidRPr="00B82380">
              <w:rPr>
                <w:sz w:val="22"/>
                <w:szCs w:val="22"/>
              </w:rPr>
              <w:t>Hello, I’m [</w:t>
            </w:r>
            <w:r w:rsidRPr="00FF3273">
              <w:rPr>
                <w:color w:val="45B0E1"/>
                <w:sz w:val="22"/>
              </w:rPr>
              <w:t>name</w:t>
            </w:r>
            <w:r w:rsidRPr="00B82380">
              <w:rPr>
                <w:sz w:val="22"/>
                <w:szCs w:val="22"/>
              </w:rPr>
              <w:t>] and I’m a [</w:t>
            </w:r>
            <w:r w:rsidRPr="00FF3273">
              <w:rPr>
                <w:color w:val="45B0E1"/>
                <w:sz w:val="22"/>
              </w:rPr>
              <w:t xml:space="preserve">name of your specific role </w:t>
            </w:r>
            <w:r w:rsidR="00D83C4B">
              <w:rPr>
                <w:color w:val="45B0E1"/>
                <w:sz w:val="22"/>
              </w:rPr>
              <w:t>–</w:t>
            </w:r>
            <w:r w:rsidR="00D83C4B" w:rsidRPr="00FF3273">
              <w:rPr>
                <w:color w:val="45B0E1"/>
                <w:sz w:val="22"/>
              </w:rPr>
              <w:t xml:space="preserve"> </w:t>
            </w:r>
            <w:r w:rsidRPr="00FF3273">
              <w:rPr>
                <w:color w:val="45B0E1"/>
                <w:sz w:val="22"/>
              </w:rPr>
              <w:t>peer, peer specialist, peer coach, etc.</w:t>
            </w:r>
            <w:r w:rsidRPr="00B82380">
              <w:rPr>
                <w:sz w:val="22"/>
                <w:szCs w:val="22"/>
              </w:rPr>
              <w:t>] with [</w:t>
            </w:r>
            <w:r w:rsidRPr="00FF3273">
              <w:rPr>
                <w:color w:val="45B0E1"/>
                <w:sz w:val="22"/>
              </w:rPr>
              <w:t>name of your organization</w:t>
            </w:r>
            <w:r w:rsidRPr="00B82380">
              <w:rPr>
                <w:sz w:val="22"/>
                <w:szCs w:val="22"/>
              </w:rPr>
              <w:t>]. If you’re not familiar with [</w:t>
            </w:r>
            <w:r w:rsidRPr="00FF3273">
              <w:rPr>
                <w:color w:val="45B0E1"/>
                <w:sz w:val="22"/>
              </w:rPr>
              <w:t xml:space="preserve">name of your specific role </w:t>
            </w:r>
            <w:r w:rsidR="00D83C4B">
              <w:rPr>
                <w:color w:val="45B0E1"/>
                <w:sz w:val="22"/>
              </w:rPr>
              <w:t>–</w:t>
            </w:r>
            <w:r w:rsidR="00D83C4B" w:rsidRPr="00FF3273">
              <w:rPr>
                <w:color w:val="45B0E1"/>
                <w:sz w:val="22"/>
              </w:rPr>
              <w:t xml:space="preserve"> </w:t>
            </w:r>
            <w:r w:rsidRPr="00FF3273">
              <w:rPr>
                <w:color w:val="45B0E1"/>
                <w:sz w:val="22"/>
              </w:rPr>
              <w:t>peers, peer specialists, peer coaches, etc</w:t>
            </w:r>
            <w:r w:rsidRPr="00B82380">
              <w:rPr>
                <w:sz w:val="22"/>
                <w:szCs w:val="22"/>
              </w:rPr>
              <w:t xml:space="preserve">.], we are nonclinical professionals with lived experience of </w:t>
            </w:r>
            <w:r w:rsidRPr="00FF3273">
              <w:rPr>
                <w:sz w:val="22"/>
                <w:szCs w:val="22"/>
              </w:rPr>
              <w:t>mental health and/or substance use</w:t>
            </w:r>
            <w:r w:rsidRPr="00B82380">
              <w:rPr>
                <w:sz w:val="22"/>
                <w:szCs w:val="22"/>
              </w:rPr>
              <w:t xml:space="preserve">. </w:t>
            </w:r>
            <w:r w:rsidRPr="00FF3273">
              <w:rPr>
                <w:color w:val="000000"/>
                <w:sz w:val="22"/>
              </w:rPr>
              <w:t xml:space="preserve">We </w:t>
            </w:r>
            <w:r w:rsidRPr="00FF3273">
              <w:rPr>
                <w:sz w:val="22"/>
                <w:szCs w:val="22"/>
              </w:rPr>
              <w:t>walk alongside others who are navigating similar experiences to offer support, share hope, and affirm that recovery, on each person’s own terms, i</w:t>
            </w:r>
            <w:r>
              <w:rPr>
                <w:sz w:val="22"/>
                <w:szCs w:val="22"/>
              </w:rPr>
              <w:t>f</w:t>
            </w:r>
            <w:r w:rsidRPr="00FF3273">
              <w:rPr>
                <w:sz w:val="22"/>
                <w:szCs w:val="22"/>
              </w:rPr>
              <w:t xml:space="preserve"> possible</w:t>
            </w:r>
            <w:r w:rsidRPr="00B82380">
              <w:rPr>
                <w:sz w:val="22"/>
                <w:szCs w:val="22"/>
              </w:rPr>
              <w:t xml:space="preserve">. </w:t>
            </w:r>
            <w:r w:rsidR="004466EA">
              <w:rPr>
                <w:sz w:val="22"/>
                <w:szCs w:val="22"/>
              </w:rPr>
              <w:t xml:space="preserve">Peer support has shown to have many positive outcomes for patients, like </w:t>
            </w:r>
            <w:r w:rsidR="004466EA" w:rsidRPr="00B82380">
              <w:rPr>
                <w:sz w:val="22"/>
                <w:szCs w:val="22"/>
              </w:rPr>
              <w:t>[</w:t>
            </w:r>
            <w:r w:rsidR="004466EA" w:rsidRPr="00FF3273">
              <w:rPr>
                <w:color w:val="45B0E1"/>
                <w:sz w:val="22"/>
              </w:rPr>
              <w:t>select 1</w:t>
            </w:r>
            <w:r w:rsidR="004466EA">
              <w:rPr>
                <w:color w:val="45B0E1"/>
                <w:sz w:val="22"/>
              </w:rPr>
              <w:t>–</w:t>
            </w:r>
            <w:r w:rsidR="004466EA" w:rsidRPr="00FF3273">
              <w:rPr>
                <w:color w:val="45B0E1"/>
                <w:sz w:val="22"/>
              </w:rPr>
              <w:t xml:space="preserve">2 </w:t>
            </w:r>
            <w:r w:rsidR="004466EA" w:rsidRPr="004466EA">
              <w:rPr>
                <w:b/>
                <w:bCs/>
                <w:color w:val="45B0E1"/>
                <w:sz w:val="22"/>
              </w:rPr>
              <w:t>Anticipated Positive Outcomes</w:t>
            </w:r>
            <w:r w:rsidR="004466EA" w:rsidRPr="00FF3273">
              <w:rPr>
                <w:b/>
                <w:color w:val="45B0E1"/>
                <w:sz w:val="22"/>
              </w:rPr>
              <w:t>*</w:t>
            </w:r>
            <w:r w:rsidR="004466EA" w:rsidRPr="00B82380">
              <w:rPr>
                <w:sz w:val="22"/>
                <w:szCs w:val="22"/>
              </w:rPr>
              <w:t>]</w:t>
            </w:r>
            <w:r w:rsidR="004466EA">
              <w:rPr>
                <w:sz w:val="22"/>
                <w:szCs w:val="22"/>
              </w:rPr>
              <w:t>. P</w:t>
            </w:r>
            <w:r w:rsidRPr="00B82380">
              <w:rPr>
                <w:sz w:val="22"/>
                <w:szCs w:val="22"/>
              </w:rPr>
              <w:t>eers work in lots of settings in [</w:t>
            </w:r>
            <w:r w:rsidRPr="00FF3273">
              <w:rPr>
                <w:color w:val="45B0E1"/>
                <w:sz w:val="22"/>
              </w:rPr>
              <w:t xml:space="preserve">name of your community/your state/across the </w:t>
            </w:r>
            <w:r w:rsidR="00320E95">
              <w:rPr>
                <w:color w:val="45B0E1"/>
                <w:sz w:val="22"/>
              </w:rPr>
              <w:t>United States</w:t>
            </w:r>
            <w:r w:rsidRPr="00B82380">
              <w:rPr>
                <w:sz w:val="22"/>
                <w:szCs w:val="22"/>
              </w:rPr>
              <w:t xml:space="preserve">], </w:t>
            </w:r>
            <w:r w:rsidR="004466EA">
              <w:rPr>
                <w:sz w:val="22"/>
                <w:szCs w:val="22"/>
              </w:rPr>
              <w:t xml:space="preserve">but </w:t>
            </w:r>
            <w:r w:rsidRPr="00B82380">
              <w:rPr>
                <w:sz w:val="22"/>
                <w:szCs w:val="22"/>
              </w:rPr>
              <w:t>I work specifically with [</w:t>
            </w:r>
            <w:r w:rsidRPr="00FF3273">
              <w:rPr>
                <w:color w:val="45B0E1"/>
                <w:sz w:val="22"/>
              </w:rPr>
              <w:t>population of focus at name of your organization, setting</w:t>
            </w:r>
            <w:r w:rsidRPr="00B82380">
              <w:rPr>
                <w:sz w:val="22"/>
                <w:szCs w:val="22"/>
              </w:rPr>
              <w:t>].</w:t>
            </w:r>
          </w:p>
          <w:p w14:paraId="6E215C9D" w14:textId="38D3843B" w:rsidR="00E043F8" w:rsidRDefault="00E043F8" w:rsidP="00B213E6">
            <w:pPr>
              <w:rPr>
                <w:sz w:val="22"/>
                <w:szCs w:val="22"/>
              </w:rPr>
            </w:pPr>
            <w:r w:rsidRPr="00B82380">
              <w:rPr>
                <w:sz w:val="22"/>
                <w:szCs w:val="22"/>
              </w:rPr>
              <w:t>I’d like you to know that when I’m working with pregnant/postpartum participants in [</w:t>
            </w:r>
            <w:r w:rsidRPr="00FF3273">
              <w:rPr>
                <w:color w:val="45B0E1"/>
                <w:sz w:val="22"/>
              </w:rPr>
              <w:t>name the specific setting if applicable (prenatal visits, delivery rooms, child welfare meetings, etc.)</w:t>
            </w:r>
            <w:r w:rsidRPr="00B82380">
              <w:rPr>
                <w:sz w:val="22"/>
                <w:szCs w:val="22"/>
              </w:rPr>
              <w:t>], my main role is to [</w:t>
            </w:r>
            <w:r w:rsidRPr="00FF3273">
              <w:rPr>
                <w:color w:val="45B0E1"/>
                <w:sz w:val="22"/>
              </w:rPr>
              <w:t>you can tailor this as needed to convey your main purpose in that specific situation</w:t>
            </w:r>
            <w:r w:rsidRPr="00B82380">
              <w:rPr>
                <w:sz w:val="22"/>
                <w:szCs w:val="22"/>
              </w:rPr>
              <w:t>]. While it may be others’ role to  [</w:t>
            </w:r>
            <w:r w:rsidRPr="00FF3273">
              <w:rPr>
                <w:color w:val="45B0E1"/>
                <w:sz w:val="22"/>
              </w:rPr>
              <w:t>list a few main ways the peer role is misunderstood with this specific type of professional or in this specific type of setting – examples: recommend a specific treatment plan, monitor court mandated actions</w:t>
            </w:r>
            <w:r w:rsidRPr="00B82380">
              <w:rPr>
                <w:sz w:val="22"/>
                <w:szCs w:val="22"/>
              </w:rPr>
              <w:t>], it is not my role because peers [</w:t>
            </w:r>
            <w:r w:rsidRPr="00FF3273">
              <w:rPr>
                <w:color w:val="45B0E1"/>
                <w:sz w:val="22"/>
              </w:rPr>
              <w:t>select 1</w:t>
            </w:r>
            <w:r w:rsidR="00D83C4B">
              <w:rPr>
                <w:color w:val="45B0E1"/>
                <w:sz w:val="22"/>
              </w:rPr>
              <w:t>–</w:t>
            </w:r>
            <w:r w:rsidRPr="00FF3273">
              <w:rPr>
                <w:color w:val="45B0E1"/>
                <w:sz w:val="22"/>
              </w:rPr>
              <w:t xml:space="preserve">2 key </w:t>
            </w:r>
            <w:r w:rsidRPr="00FF3273">
              <w:rPr>
                <w:b/>
                <w:color w:val="45B0E1"/>
                <w:sz w:val="22"/>
              </w:rPr>
              <w:t>peer core values**</w:t>
            </w:r>
            <w:r w:rsidRPr="00FF3273">
              <w:rPr>
                <w:color w:val="45B0E1"/>
                <w:sz w:val="22"/>
              </w:rPr>
              <w:t xml:space="preserve"> or guidelines you want the listener to know</w:t>
            </w:r>
            <w:r w:rsidRPr="00B82380">
              <w:rPr>
                <w:sz w:val="22"/>
                <w:szCs w:val="22"/>
              </w:rPr>
              <w:t xml:space="preserve">]. </w:t>
            </w:r>
          </w:p>
          <w:p w14:paraId="6BF231B7" w14:textId="19166553" w:rsidR="00E043F8" w:rsidRPr="00B82380" w:rsidRDefault="00E043F8" w:rsidP="00E043F8">
            <w:pPr>
              <w:spacing w:before="240" w:after="240"/>
              <w:rPr>
                <w:sz w:val="22"/>
                <w:szCs w:val="22"/>
              </w:rPr>
            </w:pPr>
            <w:r w:rsidRPr="00FF3273">
              <w:rPr>
                <w:sz w:val="22"/>
                <w:szCs w:val="22"/>
              </w:rPr>
              <w:t xml:space="preserve">If you have any questions about peer support or my role today, I’m happy to answer them. I appreciate the opportunity to be part of </w:t>
            </w:r>
            <w:r>
              <w:rPr>
                <w:sz w:val="22"/>
                <w:szCs w:val="22"/>
              </w:rPr>
              <w:t>[</w:t>
            </w:r>
            <w:r w:rsidRPr="00E043F8">
              <w:rPr>
                <w:color w:val="45B0E1" w:themeColor="accent1" w:themeTint="99"/>
                <w:sz w:val="22"/>
                <w:szCs w:val="22"/>
              </w:rPr>
              <w:t>p</w:t>
            </w:r>
            <w:r w:rsidRPr="00E043F8">
              <w:rPr>
                <w:color w:val="45B0E1"/>
                <w:sz w:val="22"/>
              </w:rPr>
              <w:t>articipant’s</w:t>
            </w:r>
            <w:r>
              <w:rPr>
                <w:sz w:val="22"/>
                <w:szCs w:val="22"/>
              </w:rPr>
              <w:t xml:space="preserve">] </w:t>
            </w:r>
            <w:r w:rsidRPr="00FF3273">
              <w:rPr>
                <w:sz w:val="22"/>
                <w:szCs w:val="22"/>
              </w:rPr>
              <w:t>care team.</w:t>
            </w:r>
          </w:p>
        </w:tc>
      </w:tr>
      <w:tr w:rsidR="00E043F8" w14:paraId="53644BBA" w14:textId="77777777" w:rsidTr="00B213E6">
        <w:trPr>
          <w:trHeight w:val="864"/>
        </w:trPr>
        <w:tc>
          <w:tcPr>
            <w:tcW w:w="9350" w:type="dxa"/>
            <w:shd w:val="clear" w:color="auto" w:fill="DAE9F7"/>
            <w:vAlign w:val="center"/>
          </w:tcPr>
          <w:p w14:paraId="12CA1339" w14:textId="2EDEE105" w:rsidR="00E043F8" w:rsidRPr="00B0334E" w:rsidRDefault="00E043F8" w:rsidP="00B213E6">
            <w:pPr>
              <w:rPr>
                <w:b/>
                <w:bCs/>
                <w:sz w:val="22"/>
                <w:szCs w:val="22"/>
              </w:rPr>
            </w:pPr>
            <w:r w:rsidRPr="00B0334E">
              <w:rPr>
                <w:b/>
                <w:bCs/>
                <w:sz w:val="22"/>
                <w:szCs w:val="22"/>
              </w:rPr>
              <w:t>*Anticipated Positive Outcomes</w:t>
            </w:r>
            <w:r w:rsidR="004466EA">
              <w:rPr>
                <w:b/>
                <w:bCs/>
                <w:sz w:val="22"/>
                <w:szCs w:val="22"/>
              </w:rPr>
              <w:t xml:space="preserve"> of Peer Support</w:t>
            </w:r>
          </w:p>
          <w:p w14:paraId="6D503AFC" w14:textId="77777777" w:rsidR="00E043F8" w:rsidRPr="00FF3273" w:rsidRDefault="00E043F8" w:rsidP="004466EA">
            <w:pPr>
              <w:numPr>
                <w:ilvl w:val="0"/>
                <w:numId w:val="1"/>
              </w:numPr>
              <w:pBdr>
                <w:top w:val="nil"/>
                <w:left w:val="nil"/>
                <w:bottom w:val="nil"/>
                <w:right w:val="nil"/>
                <w:between w:val="nil"/>
              </w:pBdr>
              <w:spacing w:line="276" w:lineRule="auto"/>
              <w:rPr>
                <w:color w:val="000000"/>
                <w:sz w:val="22"/>
              </w:rPr>
            </w:pPr>
            <w:r w:rsidRPr="00FF3273">
              <w:rPr>
                <w:color w:val="000000"/>
                <w:sz w:val="22"/>
              </w:rPr>
              <w:t>Offer empathy and show recovery is possible</w:t>
            </w:r>
          </w:p>
          <w:p w14:paraId="39F3C81D" w14:textId="2584AA12" w:rsidR="00E043F8" w:rsidRPr="00FF3273" w:rsidRDefault="00E043F8" w:rsidP="004466EA">
            <w:pPr>
              <w:numPr>
                <w:ilvl w:val="0"/>
                <w:numId w:val="1"/>
              </w:numPr>
              <w:pBdr>
                <w:top w:val="nil"/>
                <w:left w:val="nil"/>
                <w:bottom w:val="nil"/>
                <w:right w:val="nil"/>
                <w:between w:val="nil"/>
              </w:pBdr>
              <w:spacing w:line="276" w:lineRule="auto"/>
              <w:rPr>
                <w:color w:val="000000"/>
                <w:sz w:val="22"/>
              </w:rPr>
            </w:pPr>
            <w:r w:rsidRPr="00FF3273">
              <w:rPr>
                <w:color w:val="000000"/>
                <w:sz w:val="22"/>
              </w:rPr>
              <w:t xml:space="preserve">Offer a safe, </w:t>
            </w:r>
            <w:r w:rsidR="00D83C4B">
              <w:rPr>
                <w:color w:val="000000"/>
                <w:sz w:val="22"/>
              </w:rPr>
              <w:t>nonjudgmental</w:t>
            </w:r>
            <w:r w:rsidR="00D83C4B" w:rsidRPr="00FF3273">
              <w:rPr>
                <w:color w:val="000000"/>
                <w:sz w:val="22"/>
              </w:rPr>
              <w:t xml:space="preserve"> </w:t>
            </w:r>
            <w:r w:rsidRPr="00FF3273">
              <w:rPr>
                <w:color w:val="000000"/>
                <w:sz w:val="22"/>
              </w:rPr>
              <w:t>space for people to explore</w:t>
            </w:r>
          </w:p>
          <w:p w14:paraId="5850D008" w14:textId="77777777" w:rsidR="00E043F8" w:rsidRPr="00FF3273" w:rsidRDefault="00E043F8" w:rsidP="004466EA">
            <w:pPr>
              <w:numPr>
                <w:ilvl w:val="0"/>
                <w:numId w:val="1"/>
              </w:numPr>
              <w:pBdr>
                <w:top w:val="nil"/>
                <w:left w:val="nil"/>
                <w:bottom w:val="nil"/>
                <w:right w:val="nil"/>
                <w:between w:val="nil"/>
              </w:pBdr>
              <w:spacing w:line="276" w:lineRule="auto"/>
              <w:rPr>
                <w:color w:val="000000"/>
                <w:sz w:val="22"/>
              </w:rPr>
            </w:pPr>
            <w:r w:rsidRPr="00FF3273">
              <w:rPr>
                <w:color w:val="000000"/>
                <w:sz w:val="22"/>
              </w:rPr>
              <w:t>Help people identify goals they want to achieve</w:t>
            </w:r>
          </w:p>
          <w:p w14:paraId="2F49B865" w14:textId="77777777" w:rsidR="00E043F8" w:rsidRPr="00FF3273" w:rsidRDefault="00E043F8" w:rsidP="004466EA">
            <w:pPr>
              <w:numPr>
                <w:ilvl w:val="0"/>
                <w:numId w:val="1"/>
              </w:numPr>
              <w:pBdr>
                <w:top w:val="nil"/>
                <w:left w:val="nil"/>
                <w:bottom w:val="nil"/>
                <w:right w:val="nil"/>
                <w:between w:val="nil"/>
              </w:pBdr>
              <w:spacing w:line="276" w:lineRule="auto"/>
              <w:rPr>
                <w:color w:val="000000"/>
                <w:sz w:val="22"/>
              </w:rPr>
            </w:pPr>
            <w:r w:rsidRPr="00FF3273">
              <w:rPr>
                <w:color w:val="000000"/>
                <w:sz w:val="22"/>
              </w:rPr>
              <w:lastRenderedPageBreak/>
              <w:t>Help people determine the action steps they want to take to reach their goals</w:t>
            </w:r>
          </w:p>
          <w:p w14:paraId="3A33CD57" w14:textId="77777777" w:rsidR="00E043F8" w:rsidRPr="00FF3273" w:rsidRDefault="00E043F8" w:rsidP="004466EA">
            <w:pPr>
              <w:numPr>
                <w:ilvl w:val="0"/>
                <w:numId w:val="1"/>
              </w:numPr>
              <w:pBdr>
                <w:top w:val="nil"/>
                <w:left w:val="nil"/>
                <w:bottom w:val="nil"/>
                <w:right w:val="nil"/>
                <w:between w:val="nil"/>
              </w:pBdr>
              <w:spacing w:line="276" w:lineRule="auto"/>
              <w:rPr>
                <w:color w:val="000000"/>
                <w:sz w:val="22"/>
              </w:rPr>
            </w:pPr>
            <w:proofErr w:type="gramStart"/>
            <w:r w:rsidRPr="00FF3273">
              <w:rPr>
                <w:color w:val="000000"/>
                <w:sz w:val="22"/>
              </w:rPr>
              <w:t>Connect</w:t>
            </w:r>
            <w:proofErr w:type="gramEnd"/>
            <w:r w:rsidRPr="00FF3273">
              <w:rPr>
                <w:color w:val="000000"/>
                <w:sz w:val="22"/>
              </w:rPr>
              <w:t xml:space="preserve"> people with desired </w:t>
            </w:r>
            <w:proofErr w:type="gramStart"/>
            <w:r w:rsidRPr="00FF3273">
              <w:rPr>
                <w:color w:val="000000"/>
                <w:sz w:val="22"/>
              </w:rPr>
              <w:t>supports</w:t>
            </w:r>
            <w:proofErr w:type="gramEnd"/>
            <w:r w:rsidRPr="00FF3273">
              <w:rPr>
                <w:color w:val="000000"/>
                <w:sz w:val="22"/>
              </w:rPr>
              <w:t xml:space="preserve"> that will help them achieve their recovery goals</w:t>
            </w:r>
          </w:p>
          <w:p w14:paraId="7059437E" w14:textId="77777777" w:rsidR="00E043F8" w:rsidRPr="00FF3273" w:rsidRDefault="00E043F8" w:rsidP="004466EA">
            <w:pPr>
              <w:numPr>
                <w:ilvl w:val="0"/>
                <w:numId w:val="1"/>
              </w:numPr>
              <w:pBdr>
                <w:top w:val="nil"/>
                <w:left w:val="nil"/>
                <w:bottom w:val="nil"/>
                <w:right w:val="nil"/>
                <w:between w:val="nil"/>
              </w:pBdr>
              <w:spacing w:line="276" w:lineRule="auto"/>
              <w:rPr>
                <w:color w:val="000000"/>
                <w:sz w:val="22"/>
              </w:rPr>
            </w:pPr>
            <w:r w:rsidRPr="00FF3273">
              <w:rPr>
                <w:color w:val="000000"/>
                <w:sz w:val="22"/>
              </w:rPr>
              <w:t xml:space="preserve">Help people reach their </w:t>
            </w:r>
            <w:r w:rsidRPr="00FF3273">
              <w:rPr>
                <w:sz w:val="22"/>
                <w:szCs w:val="22"/>
              </w:rPr>
              <w:t xml:space="preserve">desired goals </w:t>
            </w:r>
          </w:p>
          <w:p w14:paraId="2B7F1E27" w14:textId="77777777" w:rsidR="00E043F8" w:rsidRPr="00FF3273" w:rsidRDefault="00E043F8" w:rsidP="004466EA">
            <w:pPr>
              <w:numPr>
                <w:ilvl w:val="0"/>
                <w:numId w:val="1"/>
              </w:numPr>
              <w:pBdr>
                <w:top w:val="nil"/>
                <w:left w:val="nil"/>
                <w:bottom w:val="nil"/>
                <w:right w:val="nil"/>
                <w:between w:val="nil"/>
              </w:pBdr>
              <w:spacing w:line="276" w:lineRule="auto"/>
              <w:rPr>
                <w:color w:val="000000"/>
                <w:sz w:val="22"/>
              </w:rPr>
            </w:pPr>
            <w:r w:rsidRPr="00FF3273">
              <w:rPr>
                <w:color w:val="000000"/>
                <w:sz w:val="22"/>
              </w:rPr>
              <w:t xml:space="preserve">Increase </w:t>
            </w:r>
            <w:r>
              <w:rPr>
                <w:rFonts w:ascii="Aptos" w:eastAsia="Aptos" w:hAnsi="Aptos" w:cs="Aptos"/>
                <w:color w:val="000000"/>
                <w:sz w:val="22"/>
                <w:szCs w:val="22"/>
              </w:rPr>
              <w:t xml:space="preserve">personal and </w:t>
            </w:r>
            <w:r w:rsidRPr="00FF3273">
              <w:rPr>
                <w:color w:val="000000"/>
                <w:sz w:val="22"/>
              </w:rPr>
              <w:t>recovery capital</w:t>
            </w:r>
          </w:p>
          <w:p w14:paraId="46B48EDE" w14:textId="77777777" w:rsidR="00E043F8" w:rsidRDefault="00E043F8" w:rsidP="004466EA">
            <w:pPr>
              <w:numPr>
                <w:ilvl w:val="0"/>
                <w:numId w:val="1"/>
              </w:numPr>
              <w:pBdr>
                <w:top w:val="nil"/>
                <w:left w:val="nil"/>
                <w:bottom w:val="nil"/>
                <w:right w:val="nil"/>
                <w:between w:val="nil"/>
              </w:pBdr>
              <w:spacing w:after="0" w:line="276" w:lineRule="auto"/>
              <w:rPr>
                <w:sz w:val="22"/>
                <w:szCs w:val="22"/>
              </w:rPr>
            </w:pPr>
            <w:r w:rsidRPr="00FF3273">
              <w:rPr>
                <w:sz w:val="22"/>
                <w:szCs w:val="22"/>
              </w:rPr>
              <w:t xml:space="preserve">Educate on realistic and obtainable options </w:t>
            </w:r>
          </w:p>
          <w:p w14:paraId="17D9A62E" w14:textId="77777777" w:rsidR="00E043F8" w:rsidRPr="00FF3273" w:rsidRDefault="00E043F8" w:rsidP="004466EA">
            <w:pPr>
              <w:numPr>
                <w:ilvl w:val="0"/>
                <w:numId w:val="1"/>
              </w:numPr>
              <w:pBdr>
                <w:top w:val="nil"/>
                <w:left w:val="nil"/>
                <w:bottom w:val="nil"/>
                <w:right w:val="nil"/>
                <w:between w:val="nil"/>
              </w:pBdr>
              <w:spacing w:before="240" w:after="0" w:line="276" w:lineRule="auto"/>
              <w:rPr>
                <w:sz w:val="22"/>
                <w:szCs w:val="22"/>
              </w:rPr>
            </w:pPr>
            <w:r w:rsidRPr="00FF3273">
              <w:rPr>
                <w:sz w:val="22"/>
                <w:szCs w:val="22"/>
              </w:rPr>
              <w:t>Empower to make informed decisions</w:t>
            </w:r>
          </w:p>
          <w:p w14:paraId="13C8E9C9" w14:textId="77777777" w:rsidR="00E043F8" w:rsidRPr="00FF3273" w:rsidRDefault="00E043F8" w:rsidP="004466EA">
            <w:pPr>
              <w:numPr>
                <w:ilvl w:val="0"/>
                <w:numId w:val="1"/>
              </w:numPr>
              <w:pBdr>
                <w:top w:val="nil"/>
                <w:left w:val="nil"/>
                <w:bottom w:val="nil"/>
                <w:right w:val="nil"/>
                <w:between w:val="nil"/>
              </w:pBdr>
              <w:spacing w:before="240" w:line="276" w:lineRule="auto"/>
              <w:rPr>
                <w:color w:val="000000"/>
                <w:sz w:val="22"/>
              </w:rPr>
            </w:pPr>
            <w:r w:rsidRPr="00FF3273">
              <w:rPr>
                <w:color w:val="000000"/>
                <w:sz w:val="22"/>
              </w:rPr>
              <w:t>Increase self-efficacy</w:t>
            </w:r>
            <w:r>
              <w:rPr>
                <w:rFonts w:ascii="Aptos" w:eastAsia="Aptos" w:hAnsi="Aptos" w:cs="Aptos"/>
                <w:color w:val="000000"/>
                <w:sz w:val="22"/>
                <w:szCs w:val="22"/>
              </w:rPr>
              <w:t xml:space="preserve"> and </w:t>
            </w:r>
            <w:proofErr w:type="gramStart"/>
            <w:r>
              <w:rPr>
                <w:rFonts w:ascii="Aptos" w:eastAsia="Aptos" w:hAnsi="Aptos" w:cs="Aptos"/>
                <w:color w:val="000000"/>
                <w:sz w:val="22"/>
                <w:szCs w:val="22"/>
              </w:rPr>
              <w:t>respect</w:t>
            </w:r>
            <w:proofErr w:type="gramEnd"/>
            <w:r>
              <w:rPr>
                <w:rFonts w:ascii="Aptos" w:eastAsia="Aptos" w:hAnsi="Aptos" w:cs="Aptos"/>
                <w:color w:val="000000"/>
                <w:sz w:val="22"/>
                <w:szCs w:val="22"/>
              </w:rPr>
              <w:t xml:space="preserve"> autonomy</w:t>
            </w:r>
          </w:p>
          <w:p w14:paraId="1DBD8AE7" w14:textId="77777777" w:rsidR="00E043F8" w:rsidRPr="00FF3273" w:rsidRDefault="00E043F8" w:rsidP="004466EA">
            <w:pPr>
              <w:numPr>
                <w:ilvl w:val="0"/>
                <w:numId w:val="1"/>
              </w:numPr>
              <w:pBdr>
                <w:top w:val="nil"/>
                <w:left w:val="nil"/>
                <w:bottom w:val="nil"/>
                <w:right w:val="nil"/>
                <w:between w:val="nil"/>
              </w:pBdr>
              <w:spacing w:line="276" w:lineRule="auto"/>
              <w:rPr>
                <w:color w:val="000000"/>
                <w:sz w:val="22"/>
              </w:rPr>
            </w:pPr>
            <w:r w:rsidRPr="00FF3273">
              <w:rPr>
                <w:color w:val="000000"/>
                <w:sz w:val="22"/>
              </w:rPr>
              <w:t>Increased treatment motivation</w:t>
            </w:r>
          </w:p>
          <w:p w14:paraId="0B869351" w14:textId="77777777" w:rsidR="00E043F8" w:rsidRPr="00FF3273" w:rsidRDefault="00E043F8" w:rsidP="004466EA">
            <w:pPr>
              <w:numPr>
                <w:ilvl w:val="0"/>
                <w:numId w:val="1"/>
              </w:numPr>
              <w:pBdr>
                <w:top w:val="nil"/>
                <w:left w:val="nil"/>
                <w:bottom w:val="nil"/>
                <w:right w:val="nil"/>
                <w:between w:val="nil"/>
              </w:pBdr>
              <w:spacing w:line="276" w:lineRule="auto"/>
              <w:rPr>
                <w:color w:val="000000"/>
                <w:sz w:val="22"/>
              </w:rPr>
            </w:pPr>
            <w:r w:rsidRPr="00FF3273">
              <w:rPr>
                <w:color w:val="000000"/>
                <w:sz w:val="22"/>
              </w:rPr>
              <w:t>Increased treatment engagement</w:t>
            </w:r>
          </w:p>
          <w:p w14:paraId="44CE4445" w14:textId="77777777" w:rsidR="00E043F8" w:rsidRPr="00FF3273" w:rsidRDefault="00E043F8" w:rsidP="004466EA">
            <w:pPr>
              <w:numPr>
                <w:ilvl w:val="0"/>
                <w:numId w:val="1"/>
              </w:numPr>
              <w:pBdr>
                <w:top w:val="nil"/>
                <w:left w:val="nil"/>
                <w:bottom w:val="nil"/>
                <w:right w:val="nil"/>
                <w:between w:val="nil"/>
              </w:pBdr>
              <w:spacing w:line="276" w:lineRule="auto"/>
              <w:rPr>
                <w:color w:val="000000"/>
                <w:sz w:val="22"/>
              </w:rPr>
            </w:pPr>
            <w:r w:rsidRPr="00FF3273">
              <w:rPr>
                <w:color w:val="000000"/>
                <w:sz w:val="22"/>
              </w:rPr>
              <w:t>Increased treatment retention</w:t>
            </w:r>
          </w:p>
          <w:p w14:paraId="6F30DAF3" w14:textId="2DF99161" w:rsidR="00E043F8" w:rsidRPr="00E043F8" w:rsidRDefault="00E043F8" w:rsidP="004466EA">
            <w:pPr>
              <w:numPr>
                <w:ilvl w:val="0"/>
                <w:numId w:val="1"/>
              </w:numPr>
              <w:pBdr>
                <w:top w:val="nil"/>
                <w:left w:val="nil"/>
                <w:bottom w:val="nil"/>
                <w:right w:val="nil"/>
                <w:between w:val="nil"/>
              </w:pBdr>
              <w:spacing w:line="276" w:lineRule="auto"/>
              <w:rPr>
                <w:color w:val="000000"/>
                <w:sz w:val="22"/>
              </w:rPr>
            </w:pPr>
            <w:r w:rsidRPr="00FF3273">
              <w:rPr>
                <w:color w:val="000000"/>
                <w:sz w:val="22"/>
              </w:rPr>
              <w:t>Help individuals improve their relationships with treatment providers, family members, and social supports</w:t>
            </w:r>
          </w:p>
          <w:p w14:paraId="404C8A59" w14:textId="6D7D37D2" w:rsidR="00E043F8" w:rsidRPr="00B0334E" w:rsidRDefault="00E043F8" w:rsidP="00B213E6">
            <w:pPr>
              <w:rPr>
                <w:i/>
                <w:iCs/>
                <w:sz w:val="22"/>
                <w:szCs w:val="22"/>
              </w:rPr>
            </w:pPr>
            <w:r w:rsidRPr="00B0334E">
              <w:rPr>
                <w:i/>
                <w:iCs/>
                <w:sz w:val="22"/>
                <w:szCs w:val="22"/>
              </w:rPr>
              <w:t>(These are just suggestions</w:t>
            </w:r>
            <w:r w:rsidR="00D83C4B">
              <w:rPr>
                <w:i/>
                <w:iCs/>
                <w:sz w:val="22"/>
                <w:szCs w:val="22"/>
              </w:rPr>
              <w:t>;</w:t>
            </w:r>
            <w:r w:rsidRPr="00B0334E">
              <w:rPr>
                <w:i/>
                <w:iCs/>
                <w:sz w:val="22"/>
                <w:szCs w:val="22"/>
              </w:rPr>
              <w:t xml:space="preserve"> feel free to name specific, local outcomes your organization has seen, or some of your personal motivations.)</w:t>
            </w:r>
          </w:p>
        </w:tc>
      </w:tr>
      <w:tr w:rsidR="00E043F8" w14:paraId="5CD70056" w14:textId="77777777" w:rsidTr="00B213E6">
        <w:trPr>
          <w:trHeight w:val="864"/>
        </w:trPr>
        <w:tc>
          <w:tcPr>
            <w:tcW w:w="9350" w:type="dxa"/>
            <w:shd w:val="clear" w:color="auto" w:fill="DAE9F7"/>
            <w:vAlign w:val="center"/>
          </w:tcPr>
          <w:p w14:paraId="49B9FEC7" w14:textId="77777777" w:rsidR="00E043F8" w:rsidRPr="00B0334E" w:rsidRDefault="00E043F8" w:rsidP="00B213E6">
            <w:pPr>
              <w:rPr>
                <w:b/>
                <w:bCs/>
                <w:sz w:val="22"/>
                <w:szCs w:val="22"/>
              </w:rPr>
            </w:pPr>
            <w:r w:rsidRPr="00B0334E">
              <w:rPr>
                <w:b/>
                <w:bCs/>
                <w:sz w:val="22"/>
                <w:szCs w:val="22"/>
              </w:rPr>
              <w:lastRenderedPageBreak/>
              <w:t>**Peer Core Values</w:t>
            </w:r>
          </w:p>
          <w:p w14:paraId="7F6FFAD2" w14:textId="77777777" w:rsidR="00E043F8" w:rsidRPr="00FF3273" w:rsidRDefault="00E043F8" w:rsidP="00E043F8">
            <w:pPr>
              <w:numPr>
                <w:ilvl w:val="0"/>
                <w:numId w:val="2"/>
              </w:numPr>
              <w:pBdr>
                <w:top w:val="nil"/>
                <w:left w:val="nil"/>
                <w:bottom w:val="nil"/>
                <w:right w:val="nil"/>
                <w:between w:val="nil"/>
              </w:pBdr>
              <w:rPr>
                <w:color w:val="000000"/>
                <w:sz w:val="22"/>
              </w:rPr>
            </w:pPr>
            <w:r w:rsidRPr="00FF3273">
              <w:rPr>
                <w:color w:val="000000"/>
                <w:sz w:val="22"/>
              </w:rPr>
              <w:t>Support choice</w:t>
            </w:r>
          </w:p>
          <w:p w14:paraId="05F64507" w14:textId="77777777" w:rsidR="00E043F8" w:rsidRPr="00FF3273" w:rsidRDefault="00E043F8" w:rsidP="00E043F8">
            <w:pPr>
              <w:numPr>
                <w:ilvl w:val="0"/>
                <w:numId w:val="2"/>
              </w:numPr>
              <w:pBdr>
                <w:top w:val="nil"/>
                <w:left w:val="nil"/>
                <w:bottom w:val="nil"/>
                <w:right w:val="nil"/>
                <w:between w:val="nil"/>
              </w:pBdr>
              <w:rPr>
                <w:color w:val="000000"/>
                <w:sz w:val="22"/>
              </w:rPr>
            </w:pPr>
            <w:r w:rsidRPr="00FF3273">
              <w:rPr>
                <w:color w:val="000000"/>
                <w:sz w:val="22"/>
              </w:rPr>
              <w:t>Share hope</w:t>
            </w:r>
          </w:p>
          <w:p w14:paraId="53C2BF09" w14:textId="77777777" w:rsidR="00E043F8" w:rsidRPr="00FF3273" w:rsidRDefault="00E043F8" w:rsidP="00E043F8">
            <w:pPr>
              <w:numPr>
                <w:ilvl w:val="0"/>
                <w:numId w:val="2"/>
              </w:numPr>
              <w:pBdr>
                <w:top w:val="nil"/>
                <w:left w:val="nil"/>
                <w:bottom w:val="nil"/>
                <w:right w:val="nil"/>
                <w:between w:val="nil"/>
              </w:pBdr>
              <w:rPr>
                <w:color w:val="000000"/>
                <w:sz w:val="22"/>
              </w:rPr>
            </w:pPr>
            <w:r w:rsidRPr="00FF3273">
              <w:rPr>
                <w:color w:val="000000"/>
                <w:sz w:val="22"/>
              </w:rPr>
              <w:t>Withhold judgment about others</w:t>
            </w:r>
          </w:p>
          <w:p w14:paraId="71279D86" w14:textId="77777777" w:rsidR="00E043F8" w:rsidRPr="00FF3273" w:rsidRDefault="00E043F8" w:rsidP="00E043F8">
            <w:pPr>
              <w:numPr>
                <w:ilvl w:val="0"/>
                <w:numId w:val="2"/>
              </w:numPr>
              <w:pBdr>
                <w:top w:val="nil"/>
                <w:left w:val="nil"/>
                <w:bottom w:val="nil"/>
                <w:right w:val="nil"/>
                <w:between w:val="nil"/>
              </w:pBdr>
              <w:rPr>
                <w:color w:val="000000"/>
                <w:sz w:val="22"/>
              </w:rPr>
            </w:pPr>
            <w:r w:rsidRPr="00FF3273">
              <w:rPr>
                <w:color w:val="000000"/>
                <w:sz w:val="22"/>
              </w:rPr>
              <w:t>Listen with emotional sensitivity</w:t>
            </w:r>
          </w:p>
          <w:p w14:paraId="17D3150B" w14:textId="77777777" w:rsidR="00E043F8" w:rsidRPr="00FF3273" w:rsidRDefault="00E043F8" w:rsidP="00E043F8">
            <w:pPr>
              <w:numPr>
                <w:ilvl w:val="0"/>
                <w:numId w:val="2"/>
              </w:numPr>
              <w:pBdr>
                <w:top w:val="nil"/>
                <w:left w:val="nil"/>
                <w:bottom w:val="nil"/>
                <w:right w:val="nil"/>
                <w:between w:val="nil"/>
              </w:pBdr>
              <w:rPr>
                <w:color w:val="000000"/>
                <w:sz w:val="22"/>
              </w:rPr>
            </w:pPr>
            <w:r w:rsidRPr="00FF3273">
              <w:rPr>
                <w:color w:val="000000"/>
                <w:sz w:val="22"/>
              </w:rPr>
              <w:t>Are respectful (are curious and embrace diversity)</w:t>
            </w:r>
          </w:p>
          <w:p w14:paraId="17DB081D" w14:textId="77777777" w:rsidR="00E043F8" w:rsidRPr="00FF3273" w:rsidRDefault="00E043F8" w:rsidP="00E043F8">
            <w:pPr>
              <w:numPr>
                <w:ilvl w:val="0"/>
                <w:numId w:val="2"/>
              </w:numPr>
              <w:pBdr>
                <w:top w:val="nil"/>
                <w:left w:val="nil"/>
                <w:bottom w:val="nil"/>
                <w:right w:val="nil"/>
                <w:between w:val="nil"/>
              </w:pBdr>
              <w:rPr>
                <w:color w:val="000000"/>
                <w:sz w:val="22"/>
              </w:rPr>
            </w:pPr>
            <w:r w:rsidRPr="00FF3273">
              <w:rPr>
                <w:color w:val="000000"/>
                <w:sz w:val="22"/>
              </w:rPr>
              <w:t>Educate and advocate</w:t>
            </w:r>
          </w:p>
          <w:p w14:paraId="48D2EE17" w14:textId="77777777" w:rsidR="00E043F8" w:rsidRPr="00FF3273" w:rsidRDefault="00E043F8" w:rsidP="00E043F8">
            <w:pPr>
              <w:numPr>
                <w:ilvl w:val="0"/>
                <w:numId w:val="2"/>
              </w:numPr>
              <w:pBdr>
                <w:top w:val="nil"/>
                <w:left w:val="nil"/>
                <w:bottom w:val="nil"/>
                <w:right w:val="nil"/>
                <w:between w:val="nil"/>
              </w:pBdr>
              <w:rPr>
                <w:color w:val="000000"/>
                <w:sz w:val="22"/>
              </w:rPr>
            </w:pPr>
            <w:r w:rsidRPr="00FF3273">
              <w:rPr>
                <w:color w:val="000000"/>
                <w:sz w:val="22"/>
              </w:rPr>
              <w:t>Are honest and direct (address difficult issues with caring and compassion)</w:t>
            </w:r>
          </w:p>
          <w:p w14:paraId="5F04D2FA" w14:textId="77777777" w:rsidR="00E043F8" w:rsidRPr="00FF3273" w:rsidRDefault="00E043F8" w:rsidP="00E043F8">
            <w:pPr>
              <w:numPr>
                <w:ilvl w:val="0"/>
                <w:numId w:val="2"/>
              </w:numPr>
              <w:pBdr>
                <w:top w:val="nil"/>
                <w:left w:val="nil"/>
                <w:bottom w:val="nil"/>
                <w:right w:val="nil"/>
                <w:between w:val="nil"/>
              </w:pBdr>
              <w:rPr>
                <w:color w:val="000000"/>
                <w:sz w:val="22"/>
              </w:rPr>
            </w:pPr>
            <w:r w:rsidRPr="00FF3273">
              <w:rPr>
                <w:color w:val="000000"/>
                <w:sz w:val="22"/>
              </w:rPr>
              <w:t>Are mutual and reciprocal</w:t>
            </w:r>
          </w:p>
          <w:p w14:paraId="571EACDE" w14:textId="77777777" w:rsidR="00E043F8" w:rsidRPr="00FF3273" w:rsidRDefault="00E043F8" w:rsidP="00E043F8">
            <w:pPr>
              <w:numPr>
                <w:ilvl w:val="0"/>
                <w:numId w:val="2"/>
              </w:numPr>
              <w:pBdr>
                <w:top w:val="nil"/>
                <w:left w:val="nil"/>
                <w:bottom w:val="nil"/>
                <w:right w:val="nil"/>
                <w:between w:val="nil"/>
              </w:pBdr>
              <w:rPr>
                <w:color w:val="000000"/>
                <w:sz w:val="22"/>
              </w:rPr>
            </w:pPr>
            <w:r w:rsidRPr="00FF3273">
              <w:rPr>
                <w:color w:val="000000"/>
                <w:sz w:val="22"/>
              </w:rPr>
              <w:t>Share power equally (embody equality)</w:t>
            </w:r>
          </w:p>
          <w:p w14:paraId="4EDA97A4" w14:textId="77777777" w:rsidR="00E043F8" w:rsidRPr="00FF3273" w:rsidRDefault="00E043F8" w:rsidP="00E043F8">
            <w:pPr>
              <w:numPr>
                <w:ilvl w:val="0"/>
                <w:numId w:val="2"/>
              </w:numPr>
              <w:pBdr>
                <w:top w:val="nil"/>
                <w:left w:val="nil"/>
                <w:bottom w:val="nil"/>
                <w:right w:val="nil"/>
                <w:between w:val="nil"/>
              </w:pBdr>
              <w:rPr>
                <w:color w:val="000000"/>
                <w:sz w:val="22"/>
              </w:rPr>
            </w:pPr>
            <w:r w:rsidRPr="00FF3273">
              <w:rPr>
                <w:color w:val="000000"/>
                <w:sz w:val="22"/>
              </w:rPr>
              <w:t>Are strengths-focused</w:t>
            </w:r>
          </w:p>
          <w:p w14:paraId="32F843FF" w14:textId="77777777" w:rsidR="00E043F8" w:rsidRPr="00FF3273" w:rsidRDefault="00E043F8" w:rsidP="00E043F8">
            <w:pPr>
              <w:numPr>
                <w:ilvl w:val="0"/>
                <w:numId w:val="2"/>
              </w:numPr>
              <w:pBdr>
                <w:top w:val="nil"/>
                <w:left w:val="nil"/>
                <w:bottom w:val="nil"/>
                <w:right w:val="nil"/>
                <w:between w:val="nil"/>
              </w:pBdr>
              <w:rPr>
                <w:color w:val="000000"/>
                <w:sz w:val="22"/>
              </w:rPr>
            </w:pPr>
            <w:r w:rsidRPr="00FF3273">
              <w:rPr>
                <w:color w:val="000000"/>
                <w:sz w:val="22"/>
              </w:rPr>
              <w:t>Are transparent (set clear expectations and use plain language)</w:t>
            </w:r>
          </w:p>
          <w:p w14:paraId="79556A2C" w14:textId="77777777" w:rsidR="00E043F8" w:rsidRPr="00FF3273" w:rsidRDefault="00E043F8" w:rsidP="00E043F8">
            <w:pPr>
              <w:numPr>
                <w:ilvl w:val="0"/>
                <w:numId w:val="2"/>
              </w:numPr>
              <w:pBdr>
                <w:top w:val="nil"/>
                <w:left w:val="nil"/>
                <w:bottom w:val="nil"/>
                <w:right w:val="nil"/>
                <w:between w:val="nil"/>
              </w:pBdr>
              <w:rPr>
                <w:color w:val="000000"/>
                <w:sz w:val="22"/>
              </w:rPr>
            </w:pPr>
            <w:r w:rsidRPr="00FF3273">
              <w:rPr>
                <w:color w:val="000000"/>
                <w:sz w:val="22"/>
              </w:rPr>
              <w:t>Focus on the person, not the problems (are person-driven)</w:t>
            </w:r>
          </w:p>
        </w:tc>
      </w:tr>
    </w:tbl>
    <w:p w14:paraId="3F34C1E1" w14:textId="77D377D6" w:rsidR="00E043F8" w:rsidRDefault="00E043F8" w:rsidP="00E043F8">
      <w:pPr>
        <w:spacing w:before="120"/>
      </w:pPr>
      <w:r w:rsidRPr="00B0334E">
        <w:lastRenderedPageBreak/>
        <w:t xml:space="preserve">If your work takes you to multiple locations where you work with a variety of other professionals in your community, it may help you to develop a few different elevator speeches tailored for some of </w:t>
      </w:r>
      <w:r w:rsidR="00D3409B">
        <w:t>your</w:t>
      </w:r>
      <w:r w:rsidR="00D3409B" w:rsidRPr="00B0334E">
        <w:t xml:space="preserve"> </w:t>
      </w:r>
      <w:r w:rsidRPr="00B0334E">
        <w:t>most frequent encounters (e.g., maybe you have one way you explain your role to healthcare providers that may be slightly different than how you explain your role in meetings with justice system or child welfare staff).</w:t>
      </w:r>
      <w:r>
        <w:t xml:space="preserve"> Know your audience.</w:t>
      </w:r>
    </w:p>
    <w:p w14:paraId="65FE9806" w14:textId="06A93306" w:rsidR="00E043F8" w:rsidRDefault="00E043F8" w:rsidP="00E043F8">
      <w:pPr>
        <w:spacing w:before="120"/>
      </w:pPr>
      <w:r w:rsidRPr="00B0334E">
        <w:t>While your elevator speech may feel like a mouthful, conveying a dense amount of information about your role, your purpose, and your boundaries early on can save a lot of time wasted in misunderstandings and frustration. It’s likely even when you fill in all the blanks that you can deliver your speech in less than 2 minutes. Be sure to use a slow, natural talking speed. This will allow the listener to take in the information, and it shows your confidence in the importance of what you’re saying. (Rushing may convey you’re nervous, lacking confidence, or not convinced that what you’re saying matters</w:t>
      </w:r>
      <w:r w:rsidR="00D3409B">
        <w:t>.</w:t>
      </w:r>
      <w:r w:rsidRPr="00B0334E">
        <w:t>) Keeping it at 2 minutes or less will make sure you’re focusing on the key messages and not overwhelming the listener with too much detail early on.</w:t>
      </w:r>
    </w:p>
    <w:p w14:paraId="731AFC5D" w14:textId="24171E69" w:rsidR="00E043F8" w:rsidRDefault="00E043F8" w:rsidP="00E043F8">
      <w:r w:rsidRPr="00B0334E">
        <w:t>It’s important to practice being able to deliver your elevator speech in a confident and smooth manner. Even if it feels silly, practice your speech in a mirror or selfie video. Then take the next step and practice with a trusted friend or coworker; ask for constructive feedback. Keep practicing until it feels natural.</w:t>
      </w:r>
      <w:r>
        <w:t xml:space="preserve"> Remember, you are in this role for a reason. Your experience and expertise </w:t>
      </w:r>
      <w:r w:rsidR="00D3409B">
        <w:t xml:space="preserve">are </w:t>
      </w:r>
      <w:r>
        <w:t>highly valued and so important in this work.</w:t>
      </w:r>
    </w:p>
    <w:p w14:paraId="684AC096" w14:textId="77777777" w:rsidR="006B33AE" w:rsidRDefault="006B33AE"/>
    <w:sectPr w:rsidR="006B33A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58C42" w14:textId="77777777" w:rsidR="00875249" w:rsidRDefault="00875249" w:rsidP="00875249">
      <w:pPr>
        <w:spacing w:after="0" w:line="240" w:lineRule="auto"/>
      </w:pPr>
      <w:r>
        <w:separator/>
      </w:r>
    </w:p>
  </w:endnote>
  <w:endnote w:type="continuationSeparator" w:id="0">
    <w:p w14:paraId="274F1F48" w14:textId="77777777" w:rsidR="00875249" w:rsidRDefault="00875249" w:rsidP="0087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BE737" w14:textId="77777777" w:rsidR="00875249" w:rsidRDefault="00875249" w:rsidP="00875249">
      <w:pPr>
        <w:spacing w:after="0" w:line="240" w:lineRule="auto"/>
      </w:pPr>
      <w:r>
        <w:separator/>
      </w:r>
    </w:p>
  </w:footnote>
  <w:footnote w:type="continuationSeparator" w:id="0">
    <w:p w14:paraId="78D89805" w14:textId="77777777" w:rsidR="00875249" w:rsidRDefault="00875249" w:rsidP="00875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A835" w14:textId="77777777" w:rsidR="00875249" w:rsidRDefault="00875249" w:rsidP="00875249">
    <w:pPr>
      <w:pStyle w:val="Header"/>
      <w:rPr>
        <w:b/>
        <w:bCs/>
      </w:rPr>
    </w:pPr>
    <w:r w:rsidRPr="00314523">
      <w:rPr>
        <w:b/>
        <w:bCs/>
      </w:rPr>
      <w:t xml:space="preserve">Pregnancy, Postpartum, and Early Parenting: </w:t>
    </w:r>
  </w:p>
  <w:p w14:paraId="3C5BBC64" w14:textId="77777777" w:rsidR="00875249" w:rsidRDefault="00875249" w:rsidP="00875249">
    <w:pPr>
      <w:pStyle w:val="Header"/>
      <w:rPr>
        <w:b/>
        <w:bCs/>
      </w:rPr>
    </w:pPr>
    <w:r w:rsidRPr="00314523">
      <w:rPr>
        <w:b/>
        <w:bCs/>
      </w:rPr>
      <w:t>Peer Support for Families Impacted by Substance Use</w:t>
    </w:r>
  </w:p>
  <w:p w14:paraId="53EA3013" w14:textId="77777777" w:rsidR="00875249" w:rsidRDefault="00875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65B6F"/>
    <w:multiLevelType w:val="multilevel"/>
    <w:tmpl w:val="1A42A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FB687E"/>
    <w:multiLevelType w:val="multilevel"/>
    <w:tmpl w:val="14B609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57658567">
    <w:abstractNumId w:val="1"/>
  </w:num>
  <w:num w:numId="2" w16cid:durableId="99333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3F8"/>
    <w:rsid w:val="00046DE3"/>
    <w:rsid w:val="0007431E"/>
    <w:rsid w:val="002D3F09"/>
    <w:rsid w:val="00320E95"/>
    <w:rsid w:val="00321D5B"/>
    <w:rsid w:val="004466EA"/>
    <w:rsid w:val="004F0A3A"/>
    <w:rsid w:val="006B33AE"/>
    <w:rsid w:val="006E5959"/>
    <w:rsid w:val="00825E79"/>
    <w:rsid w:val="00832C7A"/>
    <w:rsid w:val="00875249"/>
    <w:rsid w:val="009051E0"/>
    <w:rsid w:val="00984398"/>
    <w:rsid w:val="00A56BFB"/>
    <w:rsid w:val="00B33573"/>
    <w:rsid w:val="00D3409B"/>
    <w:rsid w:val="00D83C4B"/>
    <w:rsid w:val="00E043F8"/>
    <w:rsid w:val="00E92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79F41"/>
  <w15:chartTrackingRefBased/>
  <w15:docId w15:val="{DAB807D9-3872-4DF7-9299-6EC5F007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3F8"/>
  </w:style>
  <w:style w:type="paragraph" w:styleId="Heading1">
    <w:name w:val="heading 1"/>
    <w:basedOn w:val="Normal"/>
    <w:next w:val="Normal"/>
    <w:link w:val="Heading1Char"/>
    <w:uiPriority w:val="9"/>
    <w:qFormat/>
    <w:rsid w:val="00E043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3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3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3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3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3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3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3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3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3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3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3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3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3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3F8"/>
    <w:rPr>
      <w:rFonts w:eastAsiaTheme="majorEastAsia" w:cstheme="majorBidi"/>
      <w:color w:val="272727" w:themeColor="text1" w:themeTint="D8"/>
    </w:rPr>
  </w:style>
  <w:style w:type="paragraph" w:styleId="Title">
    <w:name w:val="Title"/>
    <w:basedOn w:val="Normal"/>
    <w:next w:val="Normal"/>
    <w:link w:val="TitleChar"/>
    <w:uiPriority w:val="10"/>
    <w:qFormat/>
    <w:rsid w:val="00E043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3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3F8"/>
    <w:pPr>
      <w:spacing w:before="160"/>
      <w:jc w:val="center"/>
    </w:pPr>
    <w:rPr>
      <w:i/>
      <w:iCs/>
      <w:color w:val="404040" w:themeColor="text1" w:themeTint="BF"/>
    </w:rPr>
  </w:style>
  <w:style w:type="character" w:customStyle="1" w:styleId="QuoteChar">
    <w:name w:val="Quote Char"/>
    <w:basedOn w:val="DefaultParagraphFont"/>
    <w:link w:val="Quote"/>
    <w:uiPriority w:val="29"/>
    <w:rsid w:val="00E043F8"/>
    <w:rPr>
      <w:i/>
      <w:iCs/>
      <w:color w:val="404040" w:themeColor="text1" w:themeTint="BF"/>
    </w:rPr>
  </w:style>
  <w:style w:type="paragraph" w:styleId="ListParagraph">
    <w:name w:val="List Paragraph"/>
    <w:basedOn w:val="Normal"/>
    <w:uiPriority w:val="34"/>
    <w:qFormat/>
    <w:rsid w:val="00E043F8"/>
    <w:pPr>
      <w:ind w:left="720"/>
      <w:contextualSpacing/>
    </w:pPr>
  </w:style>
  <w:style w:type="character" w:styleId="IntenseEmphasis">
    <w:name w:val="Intense Emphasis"/>
    <w:basedOn w:val="DefaultParagraphFont"/>
    <w:uiPriority w:val="21"/>
    <w:qFormat/>
    <w:rsid w:val="00E043F8"/>
    <w:rPr>
      <w:i/>
      <w:iCs/>
      <w:color w:val="0F4761" w:themeColor="accent1" w:themeShade="BF"/>
    </w:rPr>
  </w:style>
  <w:style w:type="paragraph" w:styleId="IntenseQuote">
    <w:name w:val="Intense Quote"/>
    <w:basedOn w:val="Normal"/>
    <w:next w:val="Normal"/>
    <w:link w:val="IntenseQuoteChar"/>
    <w:uiPriority w:val="30"/>
    <w:qFormat/>
    <w:rsid w:val="00E043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3F8"/>
    <w:rPr>
      <w:i/>
      <w:iCs/>
      <w:color w:val="0F4761" w:themeColor="accent1" w:themeShade="BF"/>
    </w:rPr>
  </w:style>
  <w:style w:type="character" w:styleId="IntenseReference">
    <w:name w:val="Intense Reference"/>
    <w:basedOn w:val="DefaultParagraphFont"/>
    <w:uiPriority w:val="32"/>
    <w:qFormat/>
    <w:rsid w:val="00E043F8"/>
    <w:rPr>
      <w:b/>
      <w:bCs/>
      <w:smallCaps/>
      <w:color w:val="0F4761" w:themeColor="accent1" w:themeShade="BF"/>
      <w:spacing w:val="5"/>
    </w:rPr>
  </w:style>
  <w:style w:type="character" w:styleId="CommentReference">
    <w:name w:val="annotation reference"/>
    <w:basedOn w:val="DefaultParagraphFont"/>
    <w:uiPriority w:val="99"/>
    <w:semiHidden/>
    <w:unhideWhenUsed/>
    <w:rsid w:val="00E043F8"/>
    <w:rPr>
      <w:sz w:val="16"/>
      <w:szCs w:val="16"/>
    </w:rPr>
  </w:style>
  <w:style w:type="paragraph" w:styleId="CommentText">
    <w:name w:val="annotation text"/>
    <w:basedOn w:val="Normal"/>
    <w:link w:val="CommentTextChar"/>
    <w:uiPriority w:val="99"/>
    <w:unhideWhenUsed/>
    <w:rsid w:val="00E043F8"/>
    <w:pPr>
      <w:spacing w:line="240" w:lineRule="auto"/>
    </w:pPr>
    <w:rPr>
      <w:sz w:val="20"/>
      <w:szCs w:val="20"/>
    </w:rPr>
  </w:style>
  <w:style w:type="character" w:customStyle="1" w:styleId="CommentTextChar">
    <w:name w:val="Comment Text Char"/>
    <w:basedOn w:val="DefaultParagraphFont"/>
    <w:link w:val="CommentText"/>
    <w:uiPriority w:val="99"/>
    <w:rsid w:val="00E043F8"/>
    <w:rPr>
      <w:sz w:val="20"/>
      <w:szCs w:val="20"/>
    </w:rPr>
  </w:style>
  <w:style w:type="paragraph" w:styleId="Revision">
    <w:name w:val="Revision"/>
    <w:hidden/>
    <w:uiPriority w:val="99"/>
    <w:semiHidden/>
    <w:rsid w:val="00D83C4B"/>
    <w:pPr>
      <w:spacing w:after="0" w:line="240" w:lineRule="auto"/>
    </w:pPr>
  </w:style>
  <w:style w:type="paragraph" w:styleId="CommentSubject">
    <w:name w:val="annotation subject"/>
    <w:basedOn w:val="CommentText"/>
    <w:next w:val="CommentText"/>
    <w:link w:val="CommentSubjectChar"/>
    <w:uiPriority w:val="99"/>
    <w:semiHidden/>
    <w:unhideWhenUsed/>
    <w:rsid w:val="00D83C4B"/>
    <w:rPr>
      <w:b/>
      <w:bCs/>
    </w:rPr>
  </w:style>
  <w:style w:type="character" w:customStyle="1" w:styleId="CommentSubjectChar">
    <w:name w:val="Comment Subject Char"/>
    <w:basedOn w:val="CommentTextChar"/>
    <w:link w:val="CommentSubject"/>
    <w:uiPriority w:val="99"/>
    <w:semiHidden/>
    <w:rsid w:val="00D83C4B"/>
    <w:rPr>
      <w:b/>
      <w:bCs/>
      <w:sz w:val="20"/>
      <w:szCs w:val="20"/>
    </w:rPr>
  </w:style>
  <w:style w:type="paragraph" w:styleId="Header">
    <w:name w:val="header"/>
    <w:basedOn w:val="Normal"/>
    <w:link w:val="HeaderChar"/>
    <w:uiPriority w:val="99"/>
    <w:unhideWhenUsed/>
    <w:rsid w:val="00875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249"/>
  </w:style>
  <w:style w:type="paragraph" w:styleId="Footer">
    <w:name w:val="footer"/>
    <w:basedOn w:val="Normal"/>
    <w:link w:val="FooterChar"/>
    <w:uiPriority w:val="99"/>
    <w:unhideWhenUsed/>
    <w:rsid w:val="00875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f2f3f00-f616-4e0c-bd73-5cf6b3273204}"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3</Pages>
  <Words>846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Jennifer</dc:creator>
  <cp:keywords/>
  <dc:description/>
  <cp:lastModifiedBy>Brown, Laurel</cp:lastModifiedBy>
  <cp:revision>7</cp:revision>
  <dcterms:created xsi:type="dcterms:W3CDTF">2025-08-27T11:19:00Z</dcterms:created>
  <dcterms:modified xsi:type="dcterms:W3CDTF">2025-12-08T15:22:00Z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0bfb55f4-e1d9-4531-bd0b-e6e7d44f7dba</vt:lpwstr>
  </property>
</Properties>
</file>