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08D5" w14:textId="77777777" w:rsidR="003B10F3" w:rsidRDefault="009F5A37">
      <w:pPr>
        <w:spacing w:after="120"/>
        <w:jc w:val="center"/>
      </w:pPr>
      <w:r>
        <w:rPr>
          <w:b/>
          <w:bCs/>
          <w:color w:val="1F4E78"/>
          <w:sz w:val="20"/>
          <w:szCs w:val="20"/>
        </w:rPr>
        <w:t>PEER SUPPORT SPECIALIST FACT SHEET</w:t>
      </w:r>
    </w:p>
    <w:p w14:paraId="664BC3C5" w14:textId="77777777" w:rsidR="003B10F3" w:rsidRDefault="009F5A37">
      <w:pPr>
        <w:spacing w:after="60"/>
        <w:jc w:val="center"/>
      </w:pPr>
      <w:r>
        <w:rPr>
          <w:b/>
          <w:bCs/>
          <w:color w:val="000000"/>
          <w:sz w:val="28"/>
          <w:szCs w:val="28"/>
        </w:rPr>
        <w:t>Module 1.1: Is This Your Calling?</w:t>
      </w:r>
    </w:p>
    <w:p w14:paraId="03A24818" w14:textId="77777777" w:rsidR="003B10F3" w:rsidRDefault="009F5A37">
      <w:pPr>
        <w:spacing w:after="180"/>
        <w:jc w:val="center"/>
      </w:pPr>
      <w:r>
        <w:rPr>
          <w:i/>
          <w:iCs/>
          <w:color w:val="4472C4"/>
          <w:sz w:val="22"/>
          <w:szCs w:val="22"/>
        </w:rPr>
        <w:t>Course 1: Pregnancy and Substance Use: A Peer's Role</w:t>
      </w:r>
    </w:p>
    <w:p w14:paraId="77588C04" w14:textId="77777777" w:rsidR="00040543" w:rsidRDefault="00040543" w:rsidP="008A60C4"/>
    <w:p w14:paraId="66A4D5F8" w14:textId="77777777" w:rsidR="00AA5A74" w:rsidRDefault="00AA5A74" w:rsidP="00AA5A74">
      <w:pPr>
        <w:pStyle w:val="Heading2"/>
      </w:pPr>
      <w:r>
        <w:t>Module Purpose</w:t>
      </w:r>
    </w:p>
    <w:p w14:paraId="5CB18214" w14:textId="77777777" w:rsidR="00AA5A74" w:rsidRDefault="00AA5A74" w:rsidP="00AA5A74">
      <w:r>
        <w:t>We hope this module has strengthened your confidence in applying peer tools, strategies, ethical standards, and boundaries to your work with pregnant and parenting participants.</w:t>
      </w:r>
    </w:p>
    <w:p w14:paraId="20D82431" w14:textId="77777777" w:rsidR="00AA5A74" w:rsidRDefault="00AA5A74" w:rsidP="00AA5A74">
      <w:pPr>
        <w:pStyle w:val="Heading2"/>
      </w:pPr>
      <w:r>
        <w:t>Key Points</w:t>
      </w:r>
    </w:p>
    <w:p w14:paraId="1EF126FF" w14:textId="77777777" w:rsidR="00AA5A74" w:rsidRDefault="00AA5A74" w:rsidP="00AA5A74">
      <w:pPr>
        <w:pStyle w:val="ListParagraph"/>
        <w:numPr>
          <w:ilvl w:val="0"/>
          <w:numId w:val="4"/>
        </w:numPr>
        <w:spacing w:after="80"/>
      </w:pPr>
      <w:r>
        <w:t xml:space="preserve">The </w:t>
      </w:r>
      <w:proofErr w:type="gramStart"/>
      <w:r>
        <w:t>supports</w:t>
      </w:r>
      <w:proofErr w:type="gramEnd"/>
      <w:r>
        <w:t xml:space="preserve"> discussed in Module 1.1 (i.e., training, supervision, peer community, self-care) can help you identify and work through ethical dilemmas you may encounter when working with pregnant and postpartum participants.  </w:t>
      </w:r>
    </w:p>
    <w:p w14:paraId="2471CB25" w14:textId="77777777" w:rsidR="00AA5A74" w:rsidRDefault="00AA5A74" w:rsidP="00AA5A74">
      <w:pPr>
        <w:pStyle w:val="ListParagraph"/>
        <w:numPr>
          <w:ilvl w:val="0"/>
          <w:numId w:val="4"/>
        </w:numPr>
        <w:spacing w:after="80"/>
      </w:pPr>
      <w:r>
        <w:t>Setting boundaries early and often can protect you and your participants while allowing you to build trust and maintain professional relationships.</w:t>
      </w:r>
    </w:p>
    <w:p w14:paraId="3C8B215C" w14:textId="77777777" w:rsidR="00AA5A74" w:rsidRDefault="00AA5A74" w:rsidP="00AA5A74">
      <w:pPr>
        <w:pStyle w:val="ListParagraph"/>
        <w:numPr>
          <w:ilvl w:val="0"/>
          <w:numId w:val="4"/>
        </w:numPr>
        <w:spacing w:after="80"/>
      </w:pPr>
      <w:r>
        <w:t xml:space="preserve">You can use the same tools with pregnant and postpartum participants that you use with other participants (e.g., MI, cultural humility); </w:t>
      </w:r>
      <w:r w:rsidRPr="00334E36">
        <w:t>but</w:t>
      </w:r>
      <w:r>
        <w:t xml:space="preserve"> it is helpful to consider how they uniquely apply to pregnant and postpartum participants. </w:t>
      </w:r>
    </w:p>
    <w:p w14:paraId="1057081A" w14:textId="77777777" w:rsidR="00AA5A74" w:rsidRDefault="00AA5A74" w:rsidP="00AA5A74">
      <w:pPr>
        <w:pStyle w:val="ListParagraph"/>
        <w:spacing w:after="80"/>
        <w:ind w:left="720"/>
      </w:pPr>
    </w:p>
    <w:p w14:paraId="408B94DF" w14:textId="77777777" w:rsidR="00AA5A74" w:rsidRDefault="00AA5A74" w:rsidP="00AA5A74">
      <w:pPr>
        <w:pStyle w:val="Heading2"/>
        <w:spacing w:before="120"/>
      </w:pPr>
      <w:r>
        <w:t>Critical Skills for Peers</w:t>
      </w:r>
    </w:p>
    <w:p w14:paraId="45DB0FAB" w14:textId="77777777" w:rsidR="00AA5A74" w:rsidRDefault="00AA5A74" w:rsidP="00AA5A74">
      <w:pPr>
        <w:pStyle w:val="ListParagraph"/>
        <w:numPr>
          <w:ilvl w:val="0"/>
          <w:numId w:val="4"/>
        </w:numPr>
        <w:spacing w:after="80"/>
      </w:pPr>
      <w:r>
        <w:t>Using motivational interviewing techniques including open-ended questions, affirmations, reflective listening, and summarizing</w:t>
      </w:r>
    </w:p>
    <w:p w14:paraId="7FF4F918" w14:textId="77777777" w:rsidR="00AA5A74" w:rsidRDefault="00AA5A74" w:rsidP="00AA5A74">
      <w:pPr>
        <w:pStyle w:val="ListParagraph"/>
        <w:numPr>
          <w:ilvl w:val="0"/>
          <w:numId w:val="4"/>
        </w:numPr>
        <w:spacing w:after="80"/>
      </w:pPr>
      <w:r>
        <w:t>Practicing cultural humility by recognizing your own biases, power dynamics, and limitations</w:t>
      </w:r>
    </w:p>
    <w:p w14:paraId="74051616" w14:textId="77777777" w:rsidR="00AA5A74" w:rsidRDefault="00AA5A74" w:rsidP="00AA5A74">
      <w:pPr>
        <w:pStyle w:val="ListParagraph"/>
        <w:numPr>
          <w:ilvl w:val="0"/>
          <w:numId w:val="4"/>
        </w:numPr>
        <w:spacing w:after="80"/>
      </w:pPr>
      <w:r>
        <w:t>Applying trauma-informed principles: safety, trustworthiness, peer support, collaboration, empowerment, and cultural humility</w:t>
      </w:r>
    </w:p>
    <w:p w14:paraId="76CD8F55" w14:textId="77777777" w:rsidR="00AA5A74" w:rsidRDefault="00AA5A74" w:rsidP="00AA5A74">
      <w:pPr>
        <w:pStyle w:val="ListParagraph"/>
        <w:spacing w:after="80"/>
        <w:ind w:left="720"/>
      </w:pPr>
    </w:p>
    <w:p w14:paraId="022D3A50" w14:textId="77777777" w:rsidR="00AA5A74" w:rsidRDefault="00AA5A74" w:rsidP="00AA5A74">
      <w:pPr>
        <w:pStyle w:val="Heading2"/>
        <w:spacing w:before="120"/>
      </w:pPr>
      <w:r>
        <w:t>Essential Supports &amp; Resources</w:t>
      </w:r>
    </w:p>
    <w:p w14:paraId="1C22CD55" w14:textId="77777777" w:rsidR="00AA5A74" w:rsidRDefault="00AA5A74" w:rsidP="00AA5A74">
      <w:pPr>
        <w:pStyle w:val="ListParagraph"/>
        <w:numPr>
          <w:ilvl w:val="0"/>
          <w:numId w:val="4"/>
        </w:numPr>
        <w:spacing w:after="80"/>
      </w:pPr>
      <w:r>
        <w:t xml:space="preserve">Code of ethics for peer support </w:t>
      </w:r>
    </w:p>
    <w:p w14:paraId="7E2BE72E" w14:textId="77777777" w:rsidR="00AA5A74" w:rsidRDefault="00AA5A74" w:rsidP="00AA5A74">
      <w:pPr>
        <w:pStyle w:val="ListParagraph"/>
        <w:numPr>
          <w:ilvl w:val="0"/>
          <w:numId w:val="4"/>
        </w:numPr>
        <w:spacing w:after="80"/>
      </w:pPr>
      <w:r>
        <w:t>Supervision to discuss boundary challenges and ethical dilemmas</w:t>
      </w:r>
    </w:p>
    <w:p w14:paraId="7550D47B" w14:textId="77777777" w:rsidR="00AA5A74" w:rsidRDefault="00AA5A74" w:rsidP="00AA5A74">
      <w:pPr>
        <w:pStyle w:val="ListParagraph"/>
        <w:numPr>
          <w:ilvl w:val="0"/>
          <w:numId w:val="4"/>
        </w:numPr>
        <w:spacing w:after="80"/>
      </w:pPr>
      <w:r>
        <w:t>Cultural competency training to serve diverse populations effectively</w:t>
      </w:r>
    </w:p>
    <w:p w14:paraId="38F46DCB" w14:textId="77777777" w:rsidR="00AA5A74" w:rsidRDefault="00AA5A74" w:rsidP="00AA5A74">
      <w:pPr>
        <w:pStyle w:val="ListParagraph"/>
        <w:numPr>
          <w:ilvl w:val="0"/>
          <w:numId w:val="4"/>
        </w:numPr>
        <w:spacing w:after="80"/>
      </w:pPr>
      <w:r>
        <w:t>Trauma-informed organizational practices and policies</w:t>
      </w:r>
    </w:p>
    <w:p w14:paraId="7CB5924F" w14:textId="77777777" w:rsidR="00AA5A74" w:rsidRDefault="00AA5A74" w:rsidP="00AA5A74">
      <w:pPr>
        <w:pStyle w:val="ListParagraph"/>
        <w:spacing w:after="80"/>
        <w:ind w:left="720"/>
      </w:pPr>
    </w:p>
    <w:p w14:paraId="1424C902" w14:textId="77777777" w:rsidR="00AA5A74" w:rsidRDefault="00AA5A74" w:rsidP="00AA5A74">
      <w:pPr>
        <w:pStyle w:val="Heading2"/>
        <w:spacing w:before="120"/>
      </w:pPr>
      <w:r>
        <w:t>Practice Applications</w:t>
      </w:r>
    </w:p>
    <w:p w14:paraId="62401768" w14:textId="77777777" w:rsidR="00AA5A74" w:rsidRDefault="00AA5A74" w:rsidP="00AA5A74">
      <w:pPr>
        <w:pStyle w:val="ListParagraph"/>
        <w:numPr>
          <w:ilvl w:val="0"/>
          <w:numId w:val="4"/>
        </w:numPr>
        <w:spacing w:after="80"/>
      </w:pPr>
      <w:r>
        <w:t xml:space="preserve">Set clear boundaries around time, personal information, reporting requirements, contact, and scope of practice. Revisit boundaries with participants regularly. </w:t>
      </w:r>
    </w:p>
    <w:p w14:paraId="4FCEEE23" w14:textId="77777777" w:rsidR="00AA5A74" w:rsidRDefault="00AA5A74" w:rsidP="00AA5A74">
      <w:pPr>
        <w:pStyle w:val="ListParagraph"/>
        <w:numPr>
          <w:ilvl w:val="0"/>
          <w:numId w:val="4"/>
        </w:numPr>
        <w:spacing w:after="80"/>
      </w:pPr>
      <w:r>
        <w:t xml:space="preserve">Use the case studies and Handout 1.2.1 from this course to talk about peer ethics and boundaries with your supervisor and coworkers. Thinking about situations that may come up with pregnant and postpartum participants ahead of time can equip you to respond well in the moment. </w:t>
      </w:r>
    </w:p>
    <w:p w14:paraId="50928A22" w14:textId="77777777" w:rsidR="00AA5A74" w:rsidRPr="00D620F3" w:rsidRDefault="00AA5A74" w:rsidP="00AA5A74">
      <w:pPr>
        <w:numPr>
          <w:ilvl w:val="0"/>
          <w:numId w:val="4"/>
        </w:numPr>
        <w:spacing w:after="160" w:line="278" w:lineRule="auto"/>
      </w:pPr>
      <w:r w:rsidRPr="00D620F3">
        <w:t>Choose</w:t>
      </w:r>
      <w:r>
        <w:t xml:space="preserve"> non-stigmatizing language, keep a list of organizations and service providers in your community who offer care in a dignifying manner, and help participants document their successes and practice responding to stigmatizing encounters in a self-affirming way. </w:t>
      </w:r>
    </w:p>
    <w:p w14:paraId="555940A6" w14:textId="77777777" w:rsidR="00040543" w:rsidRDefault="00040543" w:rsidP="00040543">
      <w:pPr>
        <w:spacing w:after="80"/>
      </w:pPr>
    </w:p>
    <w:p w14:paraId="39E9C147" w14:textId="77777777" w:rsidR="00040543" w:rsidRDefault="00040543" w:rsidP="00040543">
      <w:pPr>
        <w:spacing w:after="80"/>
      </w:pPr>
    </w:p>
    <w:p w14:paraId="1B6D410D" w14:textId="77777777" w:rsidR="003B10F3" w:rsidRDefault="009F5A37">
      <w:pPr>
        <w:pBdr>
          <w:top w:val="single" w:sz="6" w:space="1" w:color="1F4E78"/>
        </w:pBdr>
        <w:spacing w:before="240"/>
      </w:pPr>
      <w:r>
        <w:rPr>
          <w:i/>
          <w:iCs/>
          <w:color w:val="666666"/>
          <w:sz w:val="18"/>
          <w:szCs w:val="18"/>
        </w:rPr>
        <w:t>Quick Reference Guide for Peer Support Practice</w:t>
      </w:r>
    </w:p>
    <w:sectPr w:rsidR="003B10F3">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F51A8"/>
    <w:multiLevelType w:val="hybridMultilevel"/>
    <w:tmpl w:val="C1F099FA"/>
    <w:lvl w:ilvl="0" w:tplc="86084B0E">
      <w:start w:val="1"/>
      <w:numFmt w:val="bullet"/>
      <w:lvlText w:val="•"/>
      <w:lvlJc w:val="left"/>
      <w:pPr>
        <w:ind w:left="720" w:hanging="360"/>
      </w:pPr>
    </w:lvl>
    <w:lvl w:ilvl="1" w:tplc="BB6E153A">
      <w:numFmt w:val="decimal"/>
      <w:lvlText w:val=""/>
      <w:lvlJc w:val="left"/>
    </w:lvl>
    <w:lvl w:ilvl="2" w:tplc="CC1E44D6">
      <w:numFmt w:val="decimal"/>
      <w:lvlText w:val=""/>
      <w:lvlJc w:val="left"/>
    </w:lvl>
    <w:lvl w:ilvl="3" w:tplc="40F2F1B0">
      <w:numFmt w:val="decimal"/>
      <w:lvlText w:val=""/>
      <w:lvlJc w:val="left"/>
    </w:lvl>
    <w:lvl w:ilvl="4" w:tplc="9A788254">
      <w:numFmt w:val="decimal"/>
      <w:lvlText w:val=""/>
      <w:lvlJc w:val="left"/>
    </w:lvl>
    <w:lvl w:ilvl="5" w:tplc="323CB624">
      <w:numFmt w:val="decimal"/>
      <w:lvlText w:val=""/>
      <w:lvlJc w:val="left"/>
    </w:lvl>
    <w:lvl w:ilvl="6" w:tplc="2DDA904C">
      <w:numFmt w:val="decimal"/>
      <w:lvlText w:val=""/>
      <w:lvlJc w:val="left"/>
    </w:lvl>
    <w:lvl w:ilvl="7" w:tplc="5FC80DD8">
      <w:numFmt w:val="decimal"/>
      <w:lvlText w:val=""/>
      <w:lvlJc w:val="left"/>
    </w:lvl>
    <w:lvl w:ilvl="8" w:tplc="5CD8373A">
      <w:numFmt w:val="decimal"/>
      <w:lvlText w:val=""/>
      <w:lvlJc w:val="left"/>
    </w:lvl>
  </w:abstractNum>
  <w:abstractNum w:abstractNumId="1" w15:restartNumberingAfterBreak="0">
    <w:nsid w:val="69DF5270"/>
    <w:multiLevelType w:val="hybridMultilevel"/>
    <w:tmpl w:val="B5CABCDA"/>
    <w:lvl w:ilvl="0" w:tplc="9E023F00">
      <w:start w:val="1"/>
      <w:numFmt w:val="bullet"/>
      <w:lvlText w:val="•"/>
      <w:lvlJc w:val="left"/>
      <w:pPr>
        <w:ind w:left="720" w:hanging="360"/>
      </w:pPr>
    </w:lvl>
    <w:lvl w:ilvl="1" w:tplc="51DCF994">
      <w:numFmt w:val="decimal"/>
      <w:lvlText w:val=""/>
      <w:lvlJc w:val="left"/>
    </w:lvl>
    <w:lvl w:ilvl="2" w:tplc="69125C16">
      <w:numFmt w:val="decimal"/>
      <w:lvlText w:val=""/>
      <w:lvlJc w:val="left"/>
    </w:lvl>
    <w:lvl w:ilvl="3" w:tplc="35345890">
      <w:numFmt w:val="decimal"/>
      <w:lvlText w:val=""/>
      <w:lvlJc w:val="left"/>
    </w:lvl>
    <w:lvl w:ilvl="4" w:tplc="F9B2DB9E">
      <w:numFmt w:val="decimal"/>
      <w:lvlText w:val=""/>
      <w:lvlJc w:val="left"/>
    </w:lvl>
    <w:lvl w:ilvl="5" w:tplc="B5EC9F82">
      <w:numFmt w:val="decimal"/>
      <w:lvlText w:val=""/>
      <w:lvlJc w:val="left"/>
    </w:lvl>
    <w:lvl w:ilvl="6" w:tplc="EE968A44">
      <w:numFmt w:val="decimal"/>
      <w:lvlText w:val=""/>
      <w:lvlJc w:val="left"/>
    </w:lvl>
    <w:lvl w:ilvl="7" w:tplc="F3D00550">
      <w:numFmt w:val="decimal"/>
      <w:lvlText w:val=""/>
      <w:lvlJc w:val="left"/>
    </w:lvl>
    <w:lvl w:ilvl="8" w:tplc="1CC64FAE">
      <w:numFmt w:val="decimal"/>
      <w:lvlText w:val=""/>
      <w:lvlJc w:val="left"/>
    </w:lvl>
  </w:abstractNum>
  <w:abstractNum w:abstractNumId="2" w15:restartNumberingAfterBreak="0">
    <w:nsid w:val="6C4447FF"/>
    <w:multiLevelType w:val="hybridMultilevel"/>
    <w:tmpl w:val="8822F960"/>
    <w:lvl w:ilvl="0" w:tplc="889C403A">
      <w:start w:val="1"/>
      <w:numFmt w:val="bullet"/>
      <w:lvlText w:val="●"/>
      <w:lvlJc w:val="left"/>
      <w:pPr>
        <w:ind w:left="720" w:hanging="360"/>
      </w:pPr>
    </w:lvl>
    <w:lvl w:ilvl="1" w:tplc="82A2EA16">
      <w:start w:val="1"/>
      <w:numFmt w:val="bullet"/>
      <w:lvlText w:val="○"/>
      <w:lvlJc w:val="left"/>
      <w:pPr>
        <w:ind w:left="1440" w:hanging="360"/>
      </w:pPr>
    </w:lvl>
    <w:lvl w:ilvl="2" w:tplc="EC72976E">
      <w:start w:val="1"/>
      <w:numFmt w:val="bullet"/>
      <w:lvlText w:val="■"/>
      <w:lvlJc w:val="left"/>
      <w:pPr>
        <w:ind w:left="2160" w:hanging="360"/>
      </w:pPr>
    </w:lvl>
    <w:lvl w:ilvl="3" w:tplc="E3D279E8">
      <w:start w:val="1"/>
      <w:numFmt w:val="bullet"/>
      <w:lvlText w:val="●"/>
      <w:lvlJc w:val="left"/>
      <w:pPr>
        <w:ind w:left="2880" w:hanging="360"/>
      </w:pPr>
    </w:lvl>
    <w:lvl w:ilvl="4" w:tplc="3EACD9D6">
      <w:start w:val="1"/>
      <w:numFmt w:val="bullet"/>
      <w:lvlText w:val="○"/>
      <w:lvlJc w:val="left"/>
      <w:pPr>
        <w:ind w:left="3600" w:hanging="360"/>
      </w:pPr>
    </w:lvl>
    <w:lvl w:ilvl="5" w:tplc="91BAF7D0">
      <w:start w:val="1"/>
      <w:numFmt w:val="bullet"/>
      <w:lvlText w:val="■"/>
      <w:lvlJc w:val="left"/>
      <w:pPr>
        <w:ind w:left="4320" w:hanging="360"/>
      </w:pPr>
    </w:lvl>
    <w:lvl w:ilvl="6" w:tplc="93B4E080">
      <w:start w:val="1"/>
      <w:numFmt w:val="bullet"/>
      <w:lvlText w:val="●"/>
      <w:lvlJc w:val="left"/>
      <w:pPr>
        <w:ind w:left="5040" w:hanging="360"/>
      </w:pPr>
    </w:lvl>
    <w:lvl w:ilvl="7" w:tplc="512A4286">
      <w:start w:val="1"/>
      <w:numFmt w:val="bullet"/>
      <w:lvlText w:val="●"/>
      <w:lvlJc w:val="left"/>
      <w:pPr>
        <w:ind w:left="5760" w:hanging="360"/>
      </w:pPr>
    </w:lvl>
    <w:lvl w:ilvl="8" w:tplc="A3B4A628">
      <w:start w:val="1"/>
      <w:numFmt w:val="bullet"/>
      <w:lvlText w:val="●"/>
      <w:lvlJc w:val="left"/>
      <w:pPr>
        <w:ind w:left="6480" w:hanging="360"/>
      </w:pPr>
    </w:lvl>
  </w:abstractNum>
  <w:abstractNum w:abstractNumId="3" w15:restartNumberingAfterBreak="0">
    <w:nsid w:val="7EBE0F9B"/>
    <w:multiLevelType w:val="hybridMultilevel"/>
    <w:tmpl w:val="B0C4ED0C"/>
    <w:lvl w:ilvl="0" w:tplc="7B12C54C">
      <w:start w:val="1"/>
      <w:numFmt w:val="bullet"/>
      <w:lvlText w:val="•"/>
      <w:lvlJc w:val="left"/>
      <w:pPr>
        <w:ind w:left="720" w:hanging="360"/>
      </w:pPr>
    </w:lvl>
    <w:lvl w:ilvl="1" w:tplc="A5DC8892">
      <w:numFmt w:val="decimal"/>
      <w:lvlText w:val=""/>
      <w:lvlJc w:val="left"/>
    </w:lvl>
    <w:lvl w:ilvl="2" w:tplc="DEFAB398">
      <w:numFmt w:val="decimal"/>
      <w:lvlText w:val=""/>
      <w:lvlJc w:val="left"/>
    </w:lvl>
    <w:lvl w:ilvl="3" w:tplc="66680EDC">
      <w:numFmt w:val="decimal"/>
      <w:lvlText w:val=""/>
      <w:lvlJc w:val="left"/>
    </w:lvl>
    <w:lvl w:ilvl="4" w:tplc="816219A4">
      <w:numFmt w:val="decimal"/>
      <w:lvlText w:val=""/>
      <w:lvlJc w:val="left"/>
    </w:lvl>
    <w:lvl w:ilvl="5" w:tplc="139C8AE8">
      <w:numFmt w:val="decimal"/>
      <w:lvlText w:val=""/>
      <w:lvlJc w:val="left"/>
    </w:lvl>
    <w:lvl w:ilvl="6" w:tplc="8B8C0382">
      <w:numFmt w:val="decimal"/>
      <w:lvlText w:val=""/>
      <w:lvlJc w:val="left"/>
    </w:lvl>
    <w:lvl w:ilvl="7" w:tplc="CBDC2F58">
      <w:numFmt w:val="decimal"/>
      <w:lvlText w:val=""/>
      <w:lvlJc w:val="left"/>
    </w:lvl>
    <w:lvl w:ilvl="8" w:tplc="8A069C08">
      <w:numFmt w:val="decimal"/>
      <w:lvlText w:val=""/>
      <w:lvlJc w:val="left"/>
    </w:lvl>
  </w:abstractNum>
  <w:num w:numId="1" w16cid:durableId="543441226">
    <w:abstractNumId w:val="2"/>
    <w:lvlOverride w:ilvl="0">
      <w:startOverride w:val="1"/>
    </w:lvlOverride>
  </w:num>
  <w:num w:numId="2" w16cid:durableId="1291471349">
    <w:abstractNumId w:val="1"/>
    <w:lvlOverride w:ilvl="0">
      <w:startOverride w:val="1"/>
    </w:lvlOverride>
  </w:num>
  <w:num w:numId="3" w16cid:durableId="330647165">
    <w:abstractNumId w:val="3"/>
    <w:lvlOverride w:ilvl="0">
      <w:startOverride w:val="1"/>
    </w:lvlOverride>
  </w:num>
  <w:num w:numId="4" w16cid:durableId="2892915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0F3"/>
    <w:rsid w:val="00040543"/>
    <w:rsid w:val="003B10F3"/>
    <w:rsid w:val="00566C79"/>
    <w:rsid w:val="0068345B"/>
    <w:rsid w:val="008A60C4"/>
    <w:rsid w:val="00906BC9"/>
    <w:rsid w:val="009F5A37"/>
    <w:rsid w:val="00AA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0414"/>
  <w15:docId w15:val="{BF2E034A-8F95-4A8D-B033-42EFED3C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4E78"/>
      <w:sz w:val="28"/>
      <w:szCs w:val="28"/>
    </w:rPr>
  </w:style>
  <w:style w:type="paragraph" w:styleId="Heading2">
    <w:name w:val="heading 2"/>
    <w:uiPriority w:val="9"/>
    <w:unhideWhenUsed/>
    <w:qFormat/>
    <w:pPr>
      <w:spacing w:before="180" w:after="100"/>
      <w:outlineLvl w:val="1"/>
    </w:pPr>
    <w:rPr>
      <w:b/>
      <w:bCs/>
      <w:color w:val="1F4E7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1990</Characters>
  <Application>Microsoft Office Word</Application>
  <DocSecurity>0</DocSecurity>
  <Lines>16</Lines>
  <Paragraphs>4</Paragraphs>
  <ScaleCrop>false</ScaleCrop>
  <Company>Oak Ridge Associated Universities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Smither, Betsy</cp:lastModifiedBy>
  <cp:revision>5</cp:revision>
  <dcterms:created xsi:type="dcterms:W3CDTF">2025-11-20T22:01:00Z</dcterms:created>
  <dcterms:modified xsi:type="dcterms:W3CDTF">2025-12-08T16:00:00Z</dcterms:modified>
</cp:coreProperties>
</file>