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FF25" w14:textId="0697D1E1" w:rsidR="00717832" w:rsidRDefault="00717832" w:rsidP="00717832">
      <w:pPr>
        <w:pStyle w:val="Heading1"/>
        <w:rPr>
          <w:rFonts w:eastAsiaTheme="minorEastAsia"/>
        </w:rPr>
      </w:pPr>
      <w:r>
        <w:rPr>
          <w:rFonts w:eastAsiaTheme="minorEastAsia"/>
        </w:rPr>
        <w:t>Statistics on Child Welfare Involvement Related to SUD</w:t>
      </w:r>
    </w:p>
    <w:p w14:paraId="58E8A261" w14:textId="1C7D1A69" w:rsidR="00787D50" w:rsidRDefault="00787D50" w:rsidP="00787D50">
      <w:pPr>
        <w:rPr>
          <w:rFonts w:eastAsiaTheme="minorEastAsia" w:cstheme="minorHAnsi"/>
        </w:rPr>
      </w:pPr>
      <w:r>
        <w:rPr>
          <w:rFonts w:eastAsiaTheme="minorEastAsia" w:cstheme="minorHAnsi"/>
        </w:rPr>
        <w:t>Nearly 19 million children in the United States have at least one parent with a substance use disorder (SUD), and more than 7 million live in a household with a parent who has a moderate or severe SUD.</w:t>
      </w:r>
      <w:r>
        <w:rPr>
          <w:rFonts w:eastAsiaTheme="minorEastAsia" w:cstheme="minorHAnsi"/>
        </w:rPr>
        <w:fldChar w:fldCharType="begin"/>
      </w:r>
      <w:r>
        <w:rPr>
          <w:rFonts w:eastAsiaTheme="minorEastAsia" w:cstheme="minorHAnsi"/>
        </w:rPr>
        <w:instrText xml:space="preserve"> ADDIN EN.CITE &lt;EndNote&gt;&lt;Cite&gt;&lt;Author&gt;McCabe&lt;/Author&gt;&lt;Year&gt;2025&lt;/Year&gt;&lt;RecNum&gt;474&lt;/RecNum&gt;&lt;DisplayText&gt;&lt;style face="superscript"&gt;2&lt;/style&gt;&lt;/DisplayText&gt;&lt;record&gt;&lt;rec-number&gt;474&lt;/rec-number&gt;&lt;foreign-keys&gt;&lt;key app="EN" db-id="2rdfwv2wpaerz8e2v93xvwrjpfzad0vxxve5" timestamp="1757609713"&gt;474&lt;/key&gt;&lt;/foreign-keys&gt;&lt;ref-type name="Journal Article"&gt;17&lt;/ref-type&gt;&lt;contributors&gt;&lt;authors&gt;&lt;author&gt;McCabe, S. E.&lt;/author&gt;&lt;author&gt;McCabe, V. V.&lt;/author&gt;&lt;author&gt;Schepis, T. S.&lt;/author&gt;&lt;/authors&gt;&lt;/contributors&gt;&lt;auth-address&gt;Center for the Study of Drugs, Alcohol, Smoking, and Health, University of Michigan School of Nursing, Ann Arbor.&amp;#xD;Survey Research Center, Institute for Social Research, University of Michigan, Ann Arbor.&amp;#xD;Department of Psychiatry, University of Michigan, Ann Arbor.&amp;#xD;Department of Psychology, Texas State University, San Marcos.&lt;/auth-address&gt;&lt;titles&gt;&lt;title&gt;US children living with a parent with substance use disorder&lt;/title&gt;&lt;secondary-title&gt;JAMA Pediatr&lt;/secondary-title&gt;&lt;/titles&gt;&lt;periodical&gt;&lt;full-title&gt;JAMA Pediatr&lt;/full-title&gt;&lt;/periodical&gt;&lt;pages&gt;797-9&lt;/pages&gt;&lt;volume&gt;179&lt;/volume&gt;&lt;number&gt;7&lt;/number&gt;&lt;dates&gt;&lt;year&gt;2025&lt;/year&gt;&lt;/dates&gt;&lt;isbn&gt;2168-6203 (Print)&amp;#xD;2168-6203&lt;/isbn&gt;&lt;accession-num&gt;40354076&lt;/accession-num&gt;&lt;urls&gt;&lt;/urls&gt;&lt;custom1&gt;Conflict of Interest Disclosures: Dr S. McCabe reported receiving grants from the National Institute on Drug Abuse (NIDA) of the National Institutes of Health (NIH) during the conduct of the study. Dr Schepis reported receiving grants from the NIDA/NIH and a faculty fellowship (partial salary support) from the Texas State University Translational Health Research Center during the conduct of the study.&lt;/custom1&gt;&lt;custom2&gt;PMC12070274&lt;/custom2&gt;&lt;electronic-resource-num&gt;10.1001/jamapediatrics.2025.0828&lt;/electronic-resource-num&gt;&lt;remote-database-provider&gt;NLM&lt;/remote-database-provider&gt;&lt;language&gt;eng&lt;/language&gt;&lt;/record&gt;&lt;/Cite&gt;&lt;/EndNote&gt;</w:instrText>
      </w:r>
      <w:r>
        <w:rPr>
          <w:rFonts w:eastAsiaTheme="minorEastAsia" w:cstheme="minorHAnsi"/>
        </w:rPr>
        <w:fldChar w:fldCharType="separate"/>
      </w:r>
      <w:r w:rsidRPr="001B33F1">
        <w:rPr>
          <w:rFonts w:eastAsiaTheme="minorEastAsia" w:cstheme="minorHAnsi"/>
          <w:noProof/>
          <w:vertAlign w:val="superscript"/>
        </w:rPr>
        <w:t>2</w:t>
      </w:r>
      <w:r>
        <w:rPr>
          <w:rFonts w:eastAsiaTheme="minorEastAsia" w:cstheme="minorHAnsi"/>
        </w:rPr>
        <w:fldChar w:fldCharType="end"/>
      </w:r>
      <w:r>
        <w:rPr>
          <w:rFonts w:eastAsiaTheme="minorEastAsia" w:cstheme="minorHAnsi"/>
        </w:rPr>
        <w:t xml:space="preserve"> </w:t>
      </w:r>
      <w:r w:rsidRPr="008F24FE">
        <w:rPr>
          <w:rFonts w:eastAsiaTheme="minorEastAsia" w:cstheme="minorHAnsi"/>
        </w:rPr>
        <w:t>Some parents who struggle with substance use have difficulty providing the physical and emotional support their children need. This can result in children experiencing an unstable and unpredictable home environment.</w:t>
      </w:r>
      <w:r w:rsidRPr="00901143">
        <w:rPr>
          <w:rFonts w:eastAsiaTheme="minorEastAsia" w:cstheme="minorHAnsi"/>
        </w:rPr>
        <w:t xml:space="preserve"> When </w:t>
      </w:r>
      <w:r>
        <w:rPr>
          <w:rFonts w:eastAsiaTheme="minorEastAsia" w:cstheme="minorHAnsi"/>
        </w:rPr>
        <w:t>parental substance use is identified during pregnancy, delivery, or postpartum,</w:t>
      </w:r>
      <w:r w:rsidRPr="00901143">
        <w:rPr>
          <w:rFonts w:eastAsiaTheme="minorEastAsia" w:cstheme="minorHAnsi"/>
        </w:rPr>
        <w:t xml:space="preserve"> child welfare</w:t>
      </w:r>
      <w:r>
        <w:rPr>
          <w:rFonts w:eastAsiaTheme="minorEastAsia" w:cstheme="minorHAnsi"/>
        </w:rPr>
        <w:t>*</w:t>
      </w:r>
      <w:r w:rsidRPr="00901143">
        <w:rPr>
          <w:rFonts w:eastAsiaTheme="minorEastAsia" w:cstheme="minorHAnsi"/>
        </w:rPr>
        <w:t xml:space="preserve"> </w:t>
      </w:r>
      <w:r>
        <w:rPr>
          <w:rFonts w:eastAsiaTheme="minorEastAsia" w:cstheme="minorHAnsi"/>
        </w:rPr>
        <w:t>may</w:t>
      </w:r>
      <w:r w:rsidRPr="00901143">
        <w:rPr>
          <w:rFonts w:eastAsiaTheme="minorEastAsia" w:cstheme="minorHAnsi"/>
        </w:rPr>
        <w:t xml:space="preserve"> get involved. This means families may have to work with multiple social service agencies and professionals</w:t>
      </w:r>
      <w:r>
        <w:rPr>
          <w:rFonts w:eastAsiaTheme="minorEastAsia" w:cstheme="minorHAnsi"/>
        </w:rPr>
        <w:t>, whose goal is</w:t>
      </w:r>
      <w:r w:rsidRPr="00901143">
        <w:rPr>
          <w:rFonts w:eastAsiaTheme="minorEastAsia" w:cstheme="minorHAnsi"/>
        </w:rPr>
        <w:t xml:space="preserve"> to </w:t>
      </w:r>
      <w:r>
        <w:rPr>
          <w:rFonts w:eastAsiaTheme="minorEastAsia" w:cstheme="minorHAnsi"/>
        </w:rPr>
        <w:t>determine</w:t>
      </w:r>
      <w:r w:rsidRPr="00901143">
        <w:rPr>
          <w:rFonts w:eastAsiaTheme="minorEastAsia" w:cstheme="minorHAnsi"/>
        </w:rPr>
        <w:t xml:space="preserve"> the best outcomes for </w:t>
      </w:r>
      <w:r>
        <w:rPr>
          <w:rFonts w:eastAsiaTheme="minorEastAsia" w:cstheme="minorHAnsi"/>
        </w:rPr>
        <w:t>a</w:t>
      </w:r>
      <w:r w:rsidRPr="00901143">
        <w:rPr>
          <w:rFonts w:eastAsiaTheme="minorEastAsia" w:cstheme="minorHAnsi"/>
        </w:rPr>
        <w:t xml:space="preserve"> child’s </w:t>
      </w:r>
      <w:r>
        <w:rPr>
          <w:rFonts w:eastAsiaTheme="minorEastAsia" w:cstheme="minorHAnsi"/>
        </w:rPr>
        <w:t xml:space="preserve">safety and </w:t>
      </w:r>
      <w:r w:rsidRPr="00901143">
        <w:rPr>
          <w:rFonts w:eastAsiaTheme="minorEastAsia" w:cstheme="minorHAnsi"/>
        </w:rPr>
        <w:t>well-being (National Center on Substance Abuse and Child Welfare, 2024).</w:t>
      </w:r>
      <w:r>
        <w:rPr>
          <w:rFonts w:eastAsiaTheme="minorEastAsia" w:cstheme="minorHAnsi"/>
        </w:rPr>
        <w:fldChar w:fldCharType="begin"/>
      </w:r>
      <w:r>
        <w:rPr>
          <w:rFonts w:eastAsiaTheme="minorEastAsia" w:cstheme="minorHAnsi"/>
        </w:rPr>
        <w:instrText xml:space="preserve"> ADDIN EN.CITE &lt;EndNote&gt;&lt;Cite&gt;&lt;Author&gt;National Center on Substance Abuse and Child Welfare (NCSACW)&lt;/Author&gt;&lt;Year&gt;2024&lt;/Year&gt;&lt;RecNum&gt;495&lt;/RecNum&gt;&lt;DisplayText&gt;&lt;style face="superscript"&gt;3&lt;/style&gt;&lt;/DisplayText&gt;&lt;record&gt;&lt;rec-number&gt;495&lt;/rec-number&gt;&lt;foreign-keys&gt;&lt;key app="EN" db-id="2rdfwv2wpaerz8e2v93xvwrjpfzad0vxxve5" timestamp="1757695093"&gt;495&lt;/key&gt;&lt;/foreign-keys&gt;&lt;ref-type name="Web Page"&gt;12&lt;/ref-type&gt;&lt;contributors&gt;&lt;authors&gt;&lt;author&gt;National Center on Substance Abuse and Child Welfare (NCSACW),&lt;/author&gt;&lt;/authors&gt;&lt;/contributors&gt;&lt;titles&gt;&lt;title&gt;Substance use and child welfare: FAQs&lt;/title&gt;&lt;/titles&gt;&lt;volume&gt;2024&lt;/volume&gt;&lt;number&gt;Nov 22&lt;/number&gt;&lt;dates&gt;&lt;year&gt;2024&lt;/year&gt;&lt;/dates&gt;&lt;urls&gt;&lt;related-urls&gt;&lt;url&gt;https://ncsacw.acf.gov/&lt;/url&gt;&lt;/related-urls&gt;&lt;/urls&gt;&lt;/record&gt;&lt;/Cite&gt;&lt;/EndNote&gt;</w:instrText>
      </w:r>
      <w:r>
        <w:rPr>
          <w:rFonts w:eastAsiaTheme="minorEastAsia" w:cstheme="minorHAnsi"/>
        </w:rPr>
        <w:fldChar w:fldCharType="separate"/>
      </w:r>
      <w:r w:rsidRPr="00ED119E">
        <w:rPr>
          <w:rFonts w:eastAsiaTheme="minorEastAsia" w:cstheme="minorHAnsi"/>
          <w:noProof/>
          <w:vertAlign w:val="superscript"/>
        </w:rPr>
        <w:t>3</w:t>
      </w:r>
      <w:r>
        <w:rPr>
          <w:rFonts w:eastAsiaTheme="minorEastAsia" w:cstheme="minorHAnsi"/>
        </w:rPr>
        <w:fldChar w:fldCharType="end"/>
      </w:r>
      <w:r w:rsidRPr="00901143">
        <w:rPr>
          <w:rFonts w:eastAsiaTheme="minorEastAsia" w:cstheme="minorHAnsi"/>
        </w:rPr>
        <w:t xml:space="preserve"> </w:t>
      </w:r>
    </w:p>
    <w:p w14:paraId="6FAA3A14" w14:textId="77777777" w:rsidR="00787D50" w:rsidRDefault="00787D50" w:rsidP="00787D50">
      <w:pPr>
        <w:rPr>
          <w:rFonts w:cstheme="minorHAnsi"/>
        </w:rPr>
      </w:pPr>
      <w:r>
        <w:rPr>
          <w:rFonts w:eastAsiaTheme="minorEastAsia" w:cstheme="minorHAnsi"/>
        </w:rPr>
        <w:t xml:space="preserve">The child welfare system’s overarching goal is to ensure the safety, permanency, and well-being of children. Their aim is to work with parents to increase their capacity to build protective factors—strengths or positive elements that reduce the risk of child abuse and neglect. {U.S. Department of Health and Human Services (HHS), 2020 #496} Peer support specialists and coaches (“peers”) can play a key role in supporting participants in their parenting goals and in navigating child welfare systems. </w:t>
      </w:r>
      <w:r w:rsidRPr="00D4165F">
        <w:rPr>
          <w:rFonts w:cstheme="minorHAnsi"/>
        </w:rPr>
        <w:t>When parents feel seen and supported, they are more likely to stay engaged with services and work toward reunification and healing.</w:t>
      </w:r>
      <w:r>
        <w:rPr>
          <w:rFonts w:cstheme="minorHAnsi"/>
        </w:rPr>
        <w:t xml:space="preserve"> {National Center on Substance Abuse and Child Welfare (NCSACW), 2025 #535}</w:t>
      </w:r>
    </w:p>
    <w:tbl>
      <w:tblPr>
        <w:tblStyle w:val="TableGrid"/>
        <w:tblpPr w:leftFromText="180" w:rightFromText="180" w:vertAnchor="text" w:horzAnchor="margin" w:tblpY="188"/>
        <w:tblOverlap w:val="never"/>
        <w:tblW w:w="0" w:type="auto"/>
        <w:tblLook w:val="04A0" w:firstRow="1" w:lastRow="0" w:firstColumn="1" w:lastColumn="0" w:noHBand="0" w:noVBand="1"/>
      </w:tblPr>
      <w:tblGrid>
        <w:gridCol w:w="8730"/>
      </w:tblGrid>
      <w:tr w:rsidR="00717832" w14:paraId="67E4187C" w14:textId="77777777" w:rsidTr="00717832">
        <w:trPr>
          <w:trHeight w:val="4310"/>
        </w:trPr>
        <w:tc>
          <w:tcPr>
            <w:tcW w:w="8730" w:type="dxa"/>
            <w:vAlign w:val="center"/>
          </w:tcPr>
          <w:p w14:paraId="389C6AF2" w14:textId="77777777" w:rsidR="00717832" w:rsidRPr="00EC187F" w:rsidRDefault="00717832" w:rsidP="00717832">
            <w:pPr>
              <w:rPr>
                <w:rFonts w:eastAsiaTheme="minorEastAsia" w:cstheme="minorHAnsi"/>
                <w:b/>
                <w:bCs/>
                <w:sz w:val="22"/>
                <w:szCs w:val="22"/>
              </w:rPr>
            </w:pPr>
            <w:r w:rsidRPr="00EC187F">
              <w:rPr>
                <w:rFonts w:eastAsiaTheme="minorEastAsia" w:cstheme="minorHAnsi"/>
                <w:b/>
                <w:bCs/>
                <w:sz w:val="22"/>
                <w:szCs w:val="22"/>
              </w:rPr>
              <w:t xml:space="preserve">Substance Use and Child Welfare Involvement </w:t>
            </w:r>
            <w:r>
              <w:rPr>
                <w:rFonts w:eastAsiaTheme="minorEastAsia" w:cstheme="minorHAnsi"/>
                <w:b/>
                <w:bCs/>
                <w:sz w:val="22"/>
                <w:szCs w:val="22"/>
              </w:rPr>
              <w:t>Data</w:t>
            </w:r>
          </w:p>
          <w:p w14:paraId="63BF939D" w14:textId="77777777" w:rsidR="00717832" w:rsidRPr="00EC187F" w:rsidRDefault="00717832" w:rsidP="00717832">
            <w:pPr>
              <w:rPr>
                <w:rFonts w:eastAsiaTheme="minorEastAsia" w:cstheme="minorHAnsi"/>
                <w:sz w:val="22"/>
                <w:szCs w:val="22"/>
              </w:rPr>
            </w:pPr>
          </w:p>
          <w:p w14:paraId="478ED5BC" w14:textId="77777777" w:rsidR="00717832" w:rsidRPr="00EC187F" w:rsidRDefault="00717832" w:rsidP="00717832">
            <w:pPr>
              <w:rPr>
                <w:rFonts w:eastAsiaTheme="minorEastAsia" w:cstheme="minorHAnsi"/>
                <w:sz w:val="22"/>
                <w:szCs w:val="22"/>
              </w:rPr>
            </w:pPr>
            <w:r w:rsidRPr="00EC187F">
              <w:rPr>
                <w:rFonts w:eastAsiaTheme="minorEastAsia" w:cstheme="minorHAnsi"/>
                <w:sz w:val="22"/>
                <w:szCs w:val="22"/>
              </w:rPr>
              <w:t xml:space="preserve">The Adoption Foster Care and Analysis and Reporting System (AFCARS) data shows that of the 175,283 children who </w:t>
            </w:r>
            <w:r w:rsidRPr="00EC187F">
              <w:rPr>
                <w:rFonts w:eastAsiaTheme="minorEastAsia" w:cstheme="minorHAnsi"/>
                <w:i/>
                <w:iCs/>
                <w:sz w:val="22"/>
                <w:szCs w:val="22"/>
              </w:rPr>
              <w:t>entered</w:t>
            </w:r>
            <w:r w:rsidRPr="00EC187F">
              <w:rPr>
                <w:rFonts w:eastAsiaTheme="minorEastAsia" w:cstheme="minorHAnsi"/>
                <w:sz w:val="22"/>
                <w:szCs w:val="22"/>
              </w:rPr>
              <w:t xml:space="preserve"> the child welfare system during 2023, alcohol and drug use (either alone or in combination with other reasons) were associated with the decision to remove 38% of those children from their homes. It should be noted though, there is significant variability between states. When looking at data from the three states with the highest removal rates, drug or alcohol use was associated with child removal in 82% of cases in Alaska, 42% in West Virginia, and 39% in Montana. </w:t>
            </w:r>
          </w:p>
          <w:p w14:paraId="4DAA761F" w14:textId="77777777" w:rsidR="00717832" w:rsidRPr="00EC187F" w:rsidRDefault="00717832" w:rsidP="00717832">
            <w:pPr>
              <w:rPr>
                <w:rFonts w:eastAsiaTheme="minorEastAsia" w:cstheme="minorHAnsi"/>
                <w:sz w:val="22"/>
                <w:szCs w:val="22"/>
              </w:rPr>
            </w:pPr>
          </w:p>
          <w:p w14:paraId="1F826186" w14:textId="77777777" w:rsidR="00717832" w:rsidRPr="00EC187F" w:rsidRDefault="00717832" w:rsidP="00717832">
            <w:pPr>
              <w:rPr>
                <w:rFonts w:eastAsiaTheme="minorEastAsia" w:cstheme="minorHAnsi"/>
                <w:sz w:val="22"/>
                <w:szCs w:val="22"/>
              </w:rPr>
            </w:pPr>
            <w:r>
              <w:rPr>
                <w:rFonts w:eastAsiaTheme="minorEastAsia" w:cstheme="minorHAnsi"/>
                <w:sz w:val="22"/>
                <w:szCs w:val="22"/>
              </w:rPr>
              <w:t>Unfortunately, r</w:t>
            </w:r>
            <w:r w:rsidRPr="00EC187F">
              <w:rPr>
                <w:rFonts w:eastAsiaTheme="minorEastAsia" w:cstheme="minorHAnsi"/>
                <w:sz w:val="22"/>
                <w:szCs w:val="22"/>
              </w:rPr>
              <w:t xml:space="preserve">esearch has shown that families affected by parental substance use have a lower likelihood of successful reunification and their children tend to stay in foster care longer </w:t>
            </w:r>
            <w:r w:rsidRPr="007022D3">
              <w:rPr>
                <w:rFonts w:eastAsiaTheme="minorEastAsia" w:cstheme="minorHAnsi"/>
                <w:sz w:val="22"/>
                <w:szCs w:val="22"/>
              </w:rPr>
              <w:t>than children of parents without a substance use history.</w:t>
            </w:r>
            <w:r w:rsidRPr="007022D3">
              <w:rPr>
                <w:rFonts w:eastAsiaTheme="minorEastAsia" w:cstheme="minorHAnsi"/>
                <w:sz w:val="22"/>
                <w:szCs w:val="22"/>
              </w:rPr>
              <w:fldChar w:fldCharType="begin"/>
            </w:r>
            <w:r w:rsidRPr="007022D3">
              <w:rPr>
                <w:rFonts w:eastAsiaTheme="minorEastAsia" w:cstheme="minorHAnsi"/>
                <w:sz w:val="22"/>
                <w:szCs w:val="22"/>
              </w:rPr>
              <w:instrText xml:space="preserve"> ADDIN EN.CITE &lt;EndNote&gt;&lt;Cite&gt;&lt;Author&gt;Brewsaugh&lt;/Author&gt;&lt;Year&gt;2023&lt;/Year&gt;&lt;RecNum&gt;479&lt;/RecNum&gt;&lt;DisplayText&gt;&lt;style face="superscript"&gt;1&lt;/style&gt;&lt;/DisplayText&gt;&lt;record&gt;&lt;rec-number&gt;479&lt;/rec-number&gt;&lt;foreign-keys&gt;&lt;key app="EN" db-id="2rdfwv2wpaerz8e2v93xvwrjpfzad0vxxve5" timestamp="1757616339"&gt;479&lt;/key&gt;&lt;/foreign-keys&gt;&lt;ref-type name="Web Page"&gt;12&lt;/ref-type&gt;&lt;contributors&gt;&lt;authors&gt;&lt;author&gt;Brewsaugh, K., &lt;/author&gt;&lt;author&gt;Tucker, L.,&lt;/author&gt;&lt;author&gt;Loveless, A., &lt;/author&gt;&lt;author&gt;McDaniel, M.,&lt;/author&gt;&lt;/authors&gt;&lt;/contributors&gt;&lt;titles&gt;&lt;title&gt;Children affected by parental substance use: Parental substance use and child welfare system involvement&lt;/title&gt;&lt;/titles&gt;&lt;volume&gt;2025&lt;/volume&gt;&lt;number&gt;Sep 11&lt;/number&gt;&lt;dates&gt;&lt;year&gt;2023&lt;/year&gt;&lt;/dates&gt;&lt;urls&gt;&lt;related-urls&gt;&lt;url&gt;https://www.urban.org/sites/default/files/2023-03/Children%20Affected%20by%20Parental%20Substance%20Use.pdf&lt;/url&gt;&lt;/related-urls&gt;&lt;/urls&gt;&lt;/record&gt;&lt;/Cite&gt;&lt;/EndNote&gt;</w:instrText>
            </w:r>
            <w:r w:rsidRPr="007022D3">
              <w:rPr>
                <w:rFonts w:eastAsiaTheme="minorEastAsia" w:cstheme="minorHAnsi"/>
                <w:sz w:val="22"/>
                <w:szCs w:val="22"/>
              </w:rPr>
              <w:fldChar w:fldCharType="separate"/>
            </w:r>
            <w:r w:rsidRPr="007022D3">
              <w:rPr>
                <w:rFonts w:eastAsiaTheme="minorEastAsia" w:cstheme="minorHAnsi"/>
                <w:noProof/>
                <w:sz w:val="22"/>
                <w:szCs w:val="22"/>
                <w:vertAlign w:val="superscript"/>
              </w:rPr>
              <w:t>1</w:t>
            </w:r>
            <w:r w:rsidRPr="007022D3">
              <w:rPr>
                <w:rFonts w:eastAsiaTheme="minorEastAsia" w:cstheme="minorHAnsi"/>
                <w:sz w:val="22"/>
                <w:szCs w:val="22"/>
              </w:rPr>
              <w:fldChar w:fldCharType="end"/>
            </w:r>
            <w:r>
              <w:rPr>
                <w:rFonts w:eastAsiaTheme="minorEastAsia" w:cstheme="minorHAnsi"/>
                <w:sz w:val="22"/>
                <w:szCs w:val="22"/>
              </w:rPr>
              <w:t xml:space="preserve"> This highlights the important role peers can play in supporting these parents in identifying and working towards their goals for their family. </w:t>
            </w:r>
          </w:p>
        </w:tc>
      </w:tr>
    </w:tbl>
    <w:p w14:paraId="3D3CBF0A" w14:textId="0FDB6415" w:rsidR="005F0E25" w:rsidRDefault="005F0E25" w:rsidP="00717832"/>
    <w:sectPr w:rsidR="005F0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25"/>
    <w:rsid w:val="00240D2B"/>
    <w:rsid w:val="005F0E25"/>
    <w:rsid w:val="00717832"/>
    <w:rsid w:val="0078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6C63"/>
  <w15:chartTrackingRefBased/>
  <w15:docId w15:val="{154E4C03-3F49-4C15-B5D9-BAB1B02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D50"/>
  </w:style>
  <w:style w:type="paragraph" w:styleId="Heading1">
    <w:name w:val="heading 1"/>
    <w:basedOn w:val="Normal"/>
    <w:next w:val="Normal"/>
    <w:link w:val="Heading1Char"/>
    <w:uiPriority w:val="9"/>
    <w:qFormat/>
    <w:rsid w:val="005F0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25"/>
    <w:rPr>
      <w:rFonts w:eastAsiaTheme="majorEastAsia" w:cstheme="majorBidi"/>
      <w:color w:val="272727" w:themeColor="text1" w:themeTint="D8"/>
    </w:rPr>
  </w:style>
  <w:style w:type="paragraph" w:styleId="Title">
    <w:name w:val="Title"/>
    <w:basedOn w:val="Normal"/>
    <w:next w:val="Normal"/>
    <w:link w:val="TitleChar"/>
    <w:uiPriority w:val="10"/>
    <w:qFormat/>
    <w:rsid w:val="005F0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25"/>
    <w:pPr>
      <w:spacing w:before="160"/>
      <w:jc w:val="center"/>
    </w:pPr>
    <w:rPr>
      <w:i/>
      <w:iCs/>
      <w:color w:val="404040" w:themeColor="text1" w:themeTint="BF"/>
    </w:rPr>
  </w:style>
  <w:style w:type="character" w:customStyle="1" w:styleId="QuoteChar">
    <w:name w:val="Quote Char"/>
    <w:basedOn w:val="DefaultParagraphFont"/>
    <w:link w:val="Quote"/>
    <w:uiPriority w:val="29"/>
    <w:rsid w:val="005F0E25"/>
    <w:rPr>
      <w:i/>
      <w:iCs/>
      <w:color w:val="404040" w:themeColor="text1" w:themeTint="BF"/>
    </w:rPr>
  </w:style>
  <w:style w:type="paragraph" w:styleId="ListParagraph">
    <w:name w:val="List Paragraph"/>
    <w:basedOn w:val="Normal"/>
    <w:uiPriority w:val="34"/>
    <w:qFormat/>
    <w:rsid w:val="005F0E25"/>
    <w:pPr>
      <w:ind w:left="720"/>
      <w:contextualSpacing/>
    </w:pPr>
  </w:style>
  <w:style w:type="character" w:styleId="IntenseEmphasis">
    <w:name w:val="Intense Emphasis"/>
    <w:basedOn w:val="DefaultParagraphFont"/>
    <w:uiPriority w:val="21"/>
    <w:qFormat/>
    <w:rsid w:val="005F0E25"/>
    <w:rPr>
      <w:i/>
      <w:iCs/>
      <w:color w:val="0F4761" w:themeColor="accent1" w:themeShade="BF"/>
    </w:rPr>
  </w:style>
  <w:style w:type="paragraph" w:styleId="IntenseQuote">
    <w:name w:val="Intense Quote"/>
    <w:basedOn w:val="Normal"/>
    <w:next w:val="Normal"/>
    <w:link w:val="IntenseQuoteChar"/>
    <w:uiPriority w:val="30"/>
    <w:qFormat/>
    <w:rsid w:val="005F0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25"/>
    <w:rPr>
      <w:i/>
      <w:iCs/>
      <w:color w:val="0F4761" w:themeColor="accent1" w:themeShade="BF"/>
    </w:rPr>
  </w:style>
  <w:style w:type="character" w:styleId="IntenseReference">
    <w:name w:val="Intense Reference"/>
    <w:basedOn w:val="DefaultParagraphFont"/>
    <w:uiPriority w:val="32"/>
    <w:qFormat/>
    <w:rsid w:val="005F0E25"/>
    <w:rPr>
      <w:b/>
      <w:bCs/>
      <w:smallCaps/>
      <w:color w:val="0F4761" w:themeColor="accent1" w:themeShade="BF"/>
      <w:spacing w:val="5"/>
    </w:rPr>
  </w:style>
  <w:style w:type="table" w:styleId="TableGrid">
    <w:name w:val="Table Grid"/>
    <w:basedOn w:val="TableNormal"/>
    <w:uiPriority w:val="39"/>
    <w:rsid w:val="0078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 Betsy</dc:creator>
  <cp:keywords/>
  <dc:description/>
  <cp:lastModifiedBy>Smither, Betsy</cp:lastModifiedBy>
  <cp:revision>2</cp:revision>
  <dcterms:created xsi:type="dcterms:W3CDTF">2025-12-01T16:30:00Z</dcterms:created>
  <dcterms:modified xsi:type="dcterms:W3CDTF">2025-12-01T17:06:00Z</dcterms:modified>
</cp:coreProperties>
</file>